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639" w:rsidRPr="008F7396" w:rsidRDefault="00E67639" w:rsidP="00CB494C">
      <w:pPr>
        <w:spacing w:after="695"/>
        <w:ind w:left="6400"/>
        <w:rPr>
          <w:rFonts w:ascii="Times New Roman" w:hAnsi="Times New Roman" w:cs="Times New Roman"/>
          <w:b/>
        </w:rPr>
      </w:pPr>
    </w:p>
    <w:p w:rsidR="002511A5" w:rsidRPr="008F7396" w:rsidRDefault="004E306B" w:rsidP="002511A5">
      <w:pPr>
        <w:ind w:left="5184" w:firstLine="1296"/>
        <w:rPr>
          <w:rFonts w:ascii="Times New Roman" w:hAnsi="Times New Roman" w:cs="Times New Roman"/>
          <w:b/>
        </w:rPr>
      </w:pPr>
      <w:r w:rsidRPr="008F7396">
        <w:rPr>
          <w:rFonts w:ascii="Times New Roman" w:hAnsi="Times New Roman" w:cs="Times New Roman"/>
          <w:b/>
        </w:rPr>
        <w:t xml:space="preserve">PATVIRTINTA </w:t>
      </w:r>
    </w:p>
    <w:p w:rsidR="00CB494C" w:rsidRPr="008F7396" w:rsidRDefault="004E306B" w:rsidP="002511A5">
      <w:pPr>
        <w:ind w:left="6480"/>
        <w:rPr>
          <w:rFonts w:ascii="Times New Roman" w:hAnsi="Times New Roman" w:cs="Times New Roman"/>
          <w:b/>
        </w:rPr>
      </w:pPr>
      <w:r w:rsidRPr="008F7396">
        <w:rPr>
          <w:rFonts w:ascii="Times New Roman" w:hAnsi="Times New Roman" w:cs="Times New Roman"/>
        </w:rPr>
        <w:t xml:space="preserve">Vilniaus </w:t>
      </w:r>
      <w:r w:rsidR="002511A5" w:rsidRPr="008F7396">
        <w:rPr>
          <w:rFonts w:ascii="Times New Roman" w:hAnsi="Times New Roman" w:cs="Times New Roman"/>
        </w:rPr>
        <w:t xml:space="preserve">lopšelio-darželio </w:t>
      </w:r>
      <w:r w:rsidRPr="008F7396">
        <w:rPr>
          <w:rFonts w:ascii="Times New Roman" w:hAnsi="Times New Roman" w:cs="Times New Roman"/>
        </w:rPr>
        <w:t>,</w:t>
      </w:r>
      <w:r w:rsidR="00AB1A2E">
        <w:rPr>
          <w:rFonts w:ascii="Times New Roman" w:hAnsi="Times New Roman" w:cs="Times New Roman"/>
        </w:rPr>
        <w:t>,</w:t>
      </w:r>
      <w:r w:rsidRPr="008F7396">
        <w:rPr>
          <w:rFonts w:ascii="Times New Roman" w:hAnsi="Times New Roman" w:cs="Times New Roman"/>
        </w:rPr>
        <w:t>Spindulė</w:t>
      </w:r>
      <w:r w:rsidR="00AB1A2E">
        <w:rPr>
          <w:rFonts w:ascii="Times New Roman" w:hAnsi="Times New Roman" w:cs="Times New Roman"/>
        </w:rPr>
        <w:t>lis“ direktoriaus 2017 m. spalio 2</w:t>
      </w:r>
      <w:r w:rsidRPr="008F7396">
        <w:rPr>
          <w:rFonts w:ascii="Times New Roman" w:hAnsi="Times New Roman" w:cs="Times New Roman"/>
        </w:rPr>
        <w:t xml:space="preserve"> d. įsakymu Nr. V-</w:t>
      </w:r>
      <w:r w:rsidR="00AB1A2E">
        <w:rPr>
          <w:rFonts w:ascii="Times New Roman" w:hAnsi="Times New Roman" w:cs="Times New Roman"/>
        </w:rPr>
        <w:t>71</w:t>
      </w:r>
    </w:p>
    <w:p w:rsidR="003D0134" w:rsidRPr="008F7396" w:rsidRDefault="003D0134" w:rsidP="00CB494C">
      <w:pPr>
        <w:spacing w:line="240" w:lineRule="exact"/>
        <w:jc w:val="center"/>
        <w:rPr>
          <w:rFonts w:ascii="Times New Roman" w:hAnsi="Times New Roman" w:cs="Times New Roman"/>
          <w:b/>
        </w:rPr>
      </w:pPr>
    </w:p>
    <w:p w:rsidR="003D0134" w:rsidRPr="008F7396" w:rsidRDefault="003D0134" w:rsidP="00CB494C">
      <w:pPr>
        <w:spacing w:line="240" w:lineRule="exact"/>
        <w:jc w:val="center"/>
        <w:rPr>
          <w:rFonts w:ascii="Times New Roman" w:hAnsi="Times New Roman" w:cs="Times New Roman"/>
          <w:b/>
        </w:rPr>
      </w:pPr>
    </w:p>
    <w:p w:rsidR="003D0134" w:rsidRPr="008F7396" w:rsidRDefault="003D0134" w:rsidP="00CB494C">
      <w:pPr>
        <w:spacing w:line="240" w:lineRule="exact"/>
        <w:jc w:val="center"/>
        <w:rPr>
          <w:rFonts w:ascii="Times New Roman" w:hAnsi="Times New Roman" w:cs="Times New Roman"/>
          <w:b/>
        </w:rPr>
      </w:pPr>
    </w:p>
    <w:p w:rsidR="00CB494C" w:rsidRPr="008F7396" w:rsidRDefault="00CB494C" w:rsidP="00CB494C">
      <w:pPr>
        <w:spacing w:line="240" w:lineRule="exact"/>
        <w:jc w:val="center"/>
        <w:rPr>
          <w:rFonts w:ascii="Times New Roman" w:hAnsi="Times New Roman" w:cs="Times New Roman"/>
          <w:b/>
        </w:rPr>
      </w:pPr>
      <w:r w:rsidRPr="008F7396">
        <w:rPr>
          <w:rFonts w:ascii="Times New Roman" w:hAnsi="Times New Roman" w:cs="Times New Roman"/>
          <w:b/>
        </w:rPr>
        <w:t>MAŽOS VERTĖS NESKELBIAMO PIRKIMO VYKDOMO APKLAUSOS BŪDU</w:t>
      </w:r>
    </w:p>
    <w:p w:rsidR="00CB494C" w:rsidRPr="008F7396" w:rsidRDefault="00CB494C" w:rsidP="00CB494C">
      <w:pPr>
        <w:spacing w:after="499" w:line="240" w:lineRule="exact"/>
        <w:jc w:val="center"/>
        <w:rPr>
          <w:rFonts w:ascii="Times New Roman" w:hAnsi="Times New Roman" w:cs="Times New Roman"/>
          <w:b/>
        </w:rPr>
      </w:pPr>
      <w:r w:rsidRPr="008F7396">
        <w:rPr>
          <w:rFonts w:ascii="Times New Roman" w:hAnsi="Times New Roman" w:cs="Times New Roman"/>
          <w:b/>
        </w:rPr>
        <w:t>SĄLYGOS</w:t>
      </w:r>
    </w:p>
    <w:p w:rsidR="004E306B" w:rsidRPr="008F7396" w:rsidRDefault="004E306B" w:rsidP="00CB494C">
      <w:pPr>
        <w:spacing w:after="499" w:line="240" w:lineRule="exact"/>
        <w:jc w:val="center"/>
        <w:rPr>
          <w:rFonts w:ascii="Times New Roman" w:hAnsi="Times New Roman" w:cs="Times New Roman"/>
          <w:b/>
        </w:rPr>
      </w:pPr>
      <w:r w:rsidRPr="008F7396">
        <w:rPr>
          <w:rFonts w:ascii="Times New Roman" w:hAnsi="Times New Roman" w:cs="Times New Roman"/>
          <w:b/>
        </w:rPr>
        <w:t>LOP</w:t>
      </w:r>
      <w:r w:rsidR="001375B1">
        <w:rPr>
          <w:rFonts w:ascii="Times New Roman" w:hAnsi="Times New Roman" w:cs="Times New Roman"/>
          <w:b/>
        </w:rPr>
        <w:t>ŠELI</w:t>
      </w:r>
      <w:r w:rsidR="00AB1A2E">
        <w:rPr>
          <w:rFonts w:ascii="Times New Roman" w:hAnsi="Times New Roman" w:cs="Times New Roman"/>
          <w:b/>
        </w:rPr>
        <w:t xml:space="preserve">O-DARŽELIO ,,SPINDULĖLIS“  SANMAZGŲ </w:t>
      </w:r>
      <w:r w:rsidR="001375B1">
        <w:rPr>
          <w:rFonts w:ascii="Times New Roman" w:hAnsi="Times New Roman" w:cs="Times New Roman"/>
          <w:b/>
        </w:rPr>
        <w:t xml:space="preserve"> PAKEITIMO DARBAI</w:t>
      </w:r>
      <w:r w:rsidR="00F806CB">
        <w:rPr>
          <w:rFonts w:ascii="Times New Roman" w:hAnsi="Times New Roman" w:cs="Times New Roman"/>
          <w:b/>
        </w:rPr>
        <w:t xml:space="preserve">                              </w:t>
      </w:r>
    </w:p>
    <w:p w:rsidR="004E306B" w:rsidRPr="008F7396" w:rsidRDefault="004E306B" w:rsidP="00CB494C">
      <w:pPr>
        <w:spacing w:after="261" w:line="240" w:lineRule="exact"/>
        <w:jc w:val="center"/>
        <w:rPr>
          <w:rFonts w:ascii="Times New Roman" w:hAnsi="Times New Roman" w:cs="Times New Roman"/>
        </w:rPr>
      </w:pPr>
    </w:p>
    <w:p w:rsidR="00CB494C" w:rsidRPr="008F7396" w:rsidRDefault="00CB494C" w:rsidP="00CB494C">
      <w:pPr>
        <w:spacing w:after="261" w:line="240" w:lineRule="exact"/>
        <w:jc w:val="center"/>
        <w:rPr>
          <w:rFonts w:ascii="Times New Roman" w:hAnsi="Times New Roman" w:cs="Times New Roman"/>
        </w:rPr>
      </w:pPr>
      <w:r w:rsidRPr="008F7396">
        <w:rPr>
          <w:rFonts w:ascii="Times New Roman" w:hAnsi="Times New Roman" w:cs="Times New Roman"/>
        </w:rPr>
        <w:t>TURINYS</w:t>
      </w:r>
    </w:p>
    <w:p w:rsidR="00CB494C" w:rsidRPr="008F7396" w:rsidRDefault="008C4C85" w:rsidP="008C4C85">
      <w:pPr>
        <w:tabs>
          <w:tab w:val="left" w:pos="349"/>
        </w:tabs>
        <w:spacing w:line="274" w:lineRule="exact"/>
        <w:jc w:val="both"/>
        <w:rPr>
          <w:rFonts w:ascii="Times New Roman" w:hAnsi="Times New Roman" w:cs="Times New Roman"/>
          <w:color w:val="000000" w:themeColor="text1"/>
        </w:rPr>
      </w:pPr>
      <w:r w:rsidRPr="008F7396">
        <w:t xml:space="preserve">1. </w:t>
      </w:r>
      <w:hyperlink r:id="rId6" w:history="1">
        <w:r w:rsidR="00CB494C" w:rsidRPr="008F7396">
          <w:rPr>
            <w:rStyle w:val="Hipersaitas"/>
            <w:rFonts w:ascii="Times New Roman" w:hAnsi="Times New Roman" w:cs="Times New Roman"/>
            <w:color w:val="000000" w:themeColor="text1"/>
            <w:u w:val="none"/>
          </w:rPr>
          <w:t>BENDROSIOS NUOSTATOS</w:t>
        </w:r>
      </w:hyperlink>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t xml:space="preserve">2. </w:t>
      </w:r>
      <w:hyperlink r:id="rId7" w:history="1">
        <w:r w:rsidR="00CB494C" w:rsidRPr="008F7396">
          <w:rPr>
            <w:rStyle w:val="Hipersaitas"/>
            <w:rFonts w:ascii="Times New Roman" w:hAnsi="Times New Roman" w:cs="Times New Roman"/>
            <w:color w:val="000000" w:themeColor="text1"/>
            <w:u w:val="none"/>
          </w:rPr>
          <w:t>PIRKIMO OBJEKTAS</w:t>
        </w:r>
      </w:hyperlink>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t xml:space="preserve">3. </w:t>
      </w:r>
      <w:hyperlink r:id="rId8" w:history="1">
        <w:r w:rsidR="00CB494C" w:rsidRPr="008F7396">
          <w:rPr>
            <w:rStyle w:val="Hipersaitas"/>
            <w:rFonts w:ascii="Times New Roman" w:hAnsi="Times New Roman" w:cs="Times New Roman"/>
            <w:color w:val="000000" w:themeColor="text1"/>
            <w:u w:val="none"/>
          </w:rPr>
          <w:t>TIEKĖJŲ KVALIFIKACIJOS REIKALAVIMAI</w:t>
        </w:r>
      </w:hyperlink>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t xml:space="preserve">4. </w:t>
      </w:r>
      <w:hyperlink r:id="rId9" w:history="1">
        <w:r w:rsidR="00CB494C" w:rsidRPr="008F7396">
          <w:rPr>
            <w:rStyle w:val="Hipersaitas"/>
            <w:rFonts w:ascii="Times New Roman" w:hAnsi="Times New Roman" w:cs="Times New Roman"/>
            <w:color w:val="000000" w:themeColor="text1"/>
            <w:u w:val="none"/>
          </w:rPr>
          <w:t>PASIŪLYMŲ RENGIMAS, PATEIKIMAS, KEITIMAS</w:t>
        </w:r>
      </w:hyperlink>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rPr>
          <w:rFonts w:ascii="Times New Roman" w:hAnsi="Times New Roman" w:cs="Times New Roman"/>
          <w:bCs/>
          <w:color w:val="000000" w:themeColor="text1"/>
        </w:rPr>
        <w:t>5</w:t>
      </w:r>
      <w:r w:rsidRPr="008F7396">
        <w:rPr>
          <w:rFonts w:ascii="Times New Roman" w:hAnsi="Times New Roman" w:cs="Times New Roman"/>
          <w:bCs/>
          <w:color w:val="000000" w:themeColor="text1"/>
          <w:sz w:val="28"/>
        </w:rPr>
        <w:t xml:space="preserve">. </w:t>
      </w:r>
      <w:proofErr w:type="spellStart"/>
      <w:r w:rsidR="004E306B" w:rsidRPr="008F7396">
        <w:rPr>
          <w:rFonts w:ascii="Times New Roman" w:hAnsi="Times New Roman" w:cs="Times New Roman"/>
          <w:bCs/>
          <w:color w:val="000000" w:themeColor="text1"/>
        </w:rPr>
        <w:t>P</w:t>
      </w:r>
      <w:r w:rsidR="004E306B" w:rsidRPr="008F7396">
        <w:rPr>
          <w:rStyle w:val="Bodytext2SmallCaps"/>
          <w:rFonts w:eastAsia="Arial Unicode MS"/>
          <w:b w:val="0"/>
          <w:color w:val="000000" w:themeColor="text1"/>
          <w:sz w:val="28"/>
        </w:rPr>
        <w:t>asiūlym</w:t>
      </w:r>
      <w:r w:rsidR="004E306B" w:rsidRPr="008F7396">
        <w:rPr>
          <w:rStyle w:val="Bodytext2SmallCaps"/>
          <w:rFonts w:eastAsia="Arial Unicode MS"/>
          <w:b w:val="0"/>
          <w:color w:val="000000" w:themeColor="text1"/>
        </w:rPr>
        <w:t>Ų</w:t>
      </w:r>
      <w:proofErr w:type="spellEnd"/>
      <w:r w:rsidR="004E306B" w:rsidRPr="008F7396">
        <w:rPr>
          <w:rStyle w:val="Bodytext2SmallCaps"/>
          <w:rFonts w:eastAsia="Arial Unicode MS"/>
          <w:b w:val="0"/>
          <w:color w:val="000000" w:themeColor="text1"/>
        </w:rPr>
        <w:t xml:space="preserve"> </w:t>
      </w:r>
      <w:r w:rsidR="00CB494C" w:rsidRPr="008F7396">
        <w:rPr>
          <w:rStyle w:val="Bodytext2SmallCaps"/>
          <w:rFonts w:eastAsia="Arial Unicode MS"/>
          <w:b w:val="0"/>
          <w:color w:val="000000" w:themeColor="text1"/>
        </w:rPr>
        <w:t xml:space="preserve"> GALIOJIMO UŽTIKRINIMAS</w:t>
      </w:r>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rPr>
          <w:rFonts w:ascii="Times New Roman" w:hAnsi="Times New Roman" w:cs="Times New Roman"/>
          <w:color w:val="000000" w:themeColor="text1"/>
        </w:rPr>
        <w:t xml:space="preserve">6. </w:t>
      </w:r>
      <w:r w:rsidR="00CB494C" w:rsidRPr="008F7396">
        <w:rPr>
          <w:rFonts w:ascii="Times New Roman" w:hAnsi="Times New Roman" w:cs="Times New Roman"/>
          <w:color w:val="000000" w:themeColor="text1"/>
        </w:rPr>
        <w:t>PIRKIMO SĄLYGŲ PAAIŠKINIMAS IR PATIKSLINIMAS</w:t>
      </w:r>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rPr>
          <w:rFonts w:ascii="Times New Roman" w:hAnsi="Times New Roman" w:cs="Times New Roman"/>
          <w:color w:val="000000" w:themeColor="text1"/>
        </w:rPr>
        <w:t xml:space="preserve">7. </w:t>
      </w:r>
      <w:r w:rsidR="00CB494C" w:rsidRPr="008F7396">
        <w:rPr>
          <w:rFonts w:ascii="Times New Roman" w:hAnsi="Times New Roman" w:cs="Times New Roman"/>
          <w:color w:val="000000" w:themeColor="text1"/>
        </w:rPr>
        <w:t>VOKŲ SU PASIŪLYMAIS ATPLĖŠIMO PROCEDŪROS</w:t>
      </w:r>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t xml:space="preserve">8. </w:t>
      </w:r>
      <w:hyperlink r:id="rId10" w:history="1">
        <w:r w:rsidR="00CB494C" w:rsidRPr="008F7396">
          <w:rPr>
            <w:rStyle w:val="Hipersaitas"/>
            <w:rFonts w:ascii="Times New Roman" w:hAnsi="Times New Roman" w:cs="Times New Roman"/>
            <w:color w:val="000000" w:themeColor="text1"/>
            <w:u w:val="none"/>
          </w:rPr>
          <w:t>PASIŪLYMŲ N</w:t>
        </w:r>
      </w:hyperlink>
      <w:r w:rsidR="00CB494C" w:rsidRPr="008F7396">
        <w:rPr>
          <w:rFonts w:ascii="Times New Roman" w:hAnsi="Times New Roman" w:cs="Times New Roman"/>
          <w:color w:val="000000" w:themeColor="text1"/>
        </w:rPr>
        <w:t>AGRINĖJIMAS IR PASIŪLYMŲ ATMETIMO PRIEŽASTYS</w:t>
      </w:r>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rPr>
          <w:rStyle w:val="Bodytext2SmallCaps"/>
          <w:rFonts w:eastAsia="Arial Unicode MS"/>
          <w:b w:val="0"/>
          <w:color w:val="000000" w:themeColor="text1"/>
        </w:rPr>
        <w:t xml:space="preserve">9. </w:t>
      </w:r>
      <w:proofErr w:type="spellStart"/>
      <w:r w:rsidR="004E306B" w:rsidRPr="008F7396">
        <w:rPr>
          <w:rStyle w:val="Bodytext2SmallCaps"/>
          <w:rFonts w:eastAsia="Arial Unicode MS"/>
          <w:b w:val="0"/>
          <w:color w:val="000000" w:themeColor="text1"/>
        </w:rPr>
        <w:t>P</w:t>
      </w:r>
      <w:r w:rsidR="005C0305" w:rsidRPr="008F7396">
        <w:rPr>
          <w:rStyle w:val="Bodytext2SmallCaps"/>
          <w:rFonts w:eastAsia="Arial Unicode MS"/>
          <w:b w:val="0"/>
          <w:color w:val="000000" w:themeColor="text1"/>
          <w:sz w:val="28"/>
        </w:rPr>
        <w:t>asiūlym</w:t>
      </w:r>
      <w:r w:rsidR="005C0305" w:rsidRPr="008F7396">
        <w:rPr>
          <w:rStyle w:val="Bodytext2SmallCaps"/>
          <w:rFonts w:eastAsia="Arial Unicode MS"/>
          <w:b w:val="0"/>
          <w:color w:val="000000" w:themeColor="text1"/>
        </w:rPr>
        <w:t>Ų</w:t>
      </w:r>
      <w:proofErr w:type="spellEnd"/>
      <w:r w:rsidR="00CB494C" w:rsidRPr="008F7396">
        <w:rPr>
          <w:rStyle w:val="Bodytext2SmallCaps"/>
          <w:rFonts w:eastAsia="Arial Unicode MS"/>
          <w:b w:val="0"/>
          <w:color w:val="000000" w:themeColor="text1"/>
        </w:rPr>
        <w:t xml:space="preserve"> </w:t>
      </w:r>
      <w:r w:rsidR="00CB494C" w:rsidRPr="008F7396">
        <w:rPr>
          <w:rStyle w:val="Bodytext2SmallCaps"/>
          <w:rFonts w:eastAsia="Arial Unicode MS"/>
          <w:b w:val="0"/>
          <w:color w:val="000000" w:themeColor="text1"/>
          <w:sz w:val="28"/>
        </w:rPr>
        <w:t>vertinimas</w:t>
      </w:r>
    </w:p>
    <w:p w:rsidR="00CB494C" w:rsidRPr="008F7396" w:rsidRDefault="008C4C85" w:rsidP="008C4C85">
      <w:pPr>
        <w:tabs>
          <w:tab w:val="left" w:pos="469"/>
        </w:tabs>
        <w:spacing w:line="274" w:lineRule="exact"/>
        <w:jc w:val="both"/>
        <w:rPr>
          <w:rFonts w:ascii="Times New Roman" w:hAnsi="Times New Roman" w:cs="Times New Roman"/>
          <w:color w:val="000000" w:themeColor="text1"/>
        </w:rPr>
      </w:pPr>
      <w:r w:rsidRPr="008F7396">
        <w:rPr>
          <w:rFonts w:ascii="Times New Roman" w:hAnsi="Times New Roman" w:cs="Times New Roman"/>
          <w:color w:val="000000" w:themeColor="text1"/>
        </w:rPr>
        <w:t xml:space="preserve">10. </w:t>
      </w:r>
      <w:r w:rsidR="00CB494C" w:rsidRPr="008F7396">
        <w:rPr>
          <w:rFonts w:ascii="Times New Roman" w:hAnsi="Times New Roman" w:cs="Times New Roman"/>
          <w:color w:val="000000" w:themeColor="text1"/>
        </w:rPr>
        <w:t>PASIŪLYMŲ EILĖ IR SPRENDIMAS DĖL PIRKIMO SUTARTIES SUDARYMO</w:t>
      </w:r>
    </w:p>
    <w:p w:rsidR="008C4C85" w:rsidRPr="008F7396" w:rsidRDefault="008C4C85" w:rsidP="008C4C85">
      <w:pPr>
        <w:tabs>
          <w:tab w:val="left" w:pos="469"/>
        </w:tabs>
        <w:spacing w:line="274" w:lineRule="exact"/>
        <w:jc w:val="both"/>
        <w:rPr>
          <w:rFonts w:ascii="Times New Roman" w:hAnsi="Times New Roman" w:cs="Times New Roman"/>
          <w:color w:val="000000" w:themeColor="text1"/>
        </w:rPr>
      </w:pPr>
      <w:r w:rsidRPr="008F7396">
        <w:rPr>
          <w:rFonts w:ascii="Times New Roman" w:hAnsi="Times New Roman" w:cs="Times New Roman"/>
          <w:color w:val="000000" w:themeColor="text1"/>
        </w:rPr>
        <w:t xml:space="preserve">11. </w:t>
      </w:r>
      <w:r w:rsidR="00CB494C" w:rsidRPr="008F7396">
        <w:rPr>
          <w:rFonts w:ascii="Times New Roman" w:hAnsi="Times New Roman" w:cs="Times New Roman"/>
          <w:color w:val="000000" w:themeColor="text1"/>
        </w:rPr>
        <w:t>PRETENZIJŲ IR SKUNDŲ NAGRINĖJIMO TVARKA</w:t>
      </w:r>
    </w:p>
    <w:p w:rsidR="008C4C85" w:rsidRPr="008F7396" w:rsidRDefault="008C4C85" w:rsidP="008C4C85">
      <w:pPr>
        <w:tabs>
          <w:tab w:val="left" w:pos="469"/>
        </w:tabs>
        <w:spacing w:line="274" w:lineRule="exact"/>
        <w:jc w:val="both"/>
        <w:rPr>
          <w:rFonts w:ascii="Times New Roman" w:hAnsi="Times New Roman" w:cs="Times New Roman"/>
          <w:color w:val="000000" w:themeColor="text1"/>
        </w:rPr>
      </w:pPr>
      <w:r w:rsidRPr="008F7396">
        <w:rPr>
          <w:rFonts w:ascii="Times New Roman" w:hAnsi="Times New Roman" w:cs="Times New Roman"/>
          <w:color w:val="000000" w:themeColor="text1"/>
        </w:rPr>
        <w:t xml:space="preserve">12.PIRKIMO </w:t>
      </w:r>
      <w:r w:rsidR="00CB494C" w:rsidRPr="008F7396">
        <w:rPr>
          <w:rFonts w:ascii="Times New Roman" w:hAnsi="Times New Roman" w:cs="Times New Roman"/>
          <w:color w:val="000000" w:themeColor="text1"/>
        </w:rPr>
        <w:t>SUTARTIES</w:t>
      </w:r>
      <w:r w:rsidRPr="008F7396">
        <w:rPr>
          <w:rFonts w:ascii="Times New Roman" w:hAnsi="Times New Roman" w:cs="Times New Roman"/>
          <w:color w:val="000000" w:themeColor="text1"/>
        </w:rPr>
        <w:t xml:space="preserve"> SĄLYGOS</w:t>
      </w:r>
    </w:p>
    <w:p w:rsidR="00CB494C" w:rsidRPr="00A15C3F" w:rsidRDefault="008C4C85" w:rsidP="00A15C3F">
      <w:pPr>
        <w:tabs>
          <w:tab w:val="left" w:pos="469"/>
        </w:tabs>
        <w:spacing w:line="274" w:lineRule="exact"/>
        <w:ind w:left="380" w:right="5580"/>
        <w:rPr>
          <w:rFonts w:ascii="Times New Roman" w:hAnsi="Times New Roman" w:cs="Times New Roman"/>
          <w:color w:val="000000" w:themeColor="text1"/>
        </w:rPr>
      </w:pPr>
      <w:r w:rsidRPr="008F7396">
        <w:rPr>
          <w:rFonts w:ascii="Times New Roman" w:hAnsi="Times New Roman" w:cs="Times New Roman"/>
          <w:color w:val="000000" w:themeColor="text1"/>
        </w:rPr>
        <w:t xml:space="preserve"> P</w:t>
      </w:r>
      <w:r w:rsidR="00CB494C" w:rsidRPr="008F7396">
        <w:rPr>
          <w:rFonts w:ascii="Times New Roman" w:hAnsi="Times New Roman" w:cs="Times New Roman"/>
          <w:color w:val="000000" w:themeColor="text1"/>
        </w:rPr>
        <w:t>RIEDAI:</w:t>
      </w:r>
    </w:p>
    <w:p w:rsidR="00CB494C" w:rsidRPr="008F7396" w:rsidRDefault="00CB494C" w:rsidP="00CB494C">
      <w:pPr>
        <w:numPr>
          <w:ilvl w:val="0"/>
          <w:numId w:val="2"/>
        </w:numPr>
        <w:tabs>
          <w:tab w:val="left" w:pos="743"/>
        </w:tabs>
        <w:spacing w:line="274" w:lineRule="exact"/>
        <w:ind w:left="380"/>
        <w:jc w:val="both"/>
        <w:rPr>
          <w:rFonts w:ascii="Times New Roman" w:hAnsi="Times New Roman" w:cs="Times New Roman"/>
        </w:rPr>
      </w:pPr>
      <w:r w:rsidRPr="008F7396">
        <w:rPr>
          <w:rFonts w:ascii="Times New Roman" w:hAnsi="Times New Roman" w:cs="Times New Roman"/>
        </w:rPr>
        <w:t>Pasiūlymo formos pavyzdys.</w:t>
      </w:r>
    </w:p>
    <w:p w:rsidR="00CB494C" w:rsidRPr="008F7396" w:rsidRDefault="00A15C3F" w:rsidP="00244EC1">
      <w:pPr>
        <w:tabs>
          <w:tab w:val="left" w:pos="743"/>
        </w:tabs>
        <w:spacing w:line="274" w:lineRule="exact"/>
        <w:ind w:left="380"/>
        <w:jc w:val="both"/>
        <w:rPr>
          <w:rFonts w:ascii="Times New Roman" w:hAnsi="Times New Roman" w:cs="Times New Roman"/>
        </w:rPr>
      </w:pPr>
      <w:r>
        <w:rPr>
          <w:rFonts w:ascii="Times New Roman" w:hAnsi="Times New Roman" w:cs="Times New Roman"/>
        </w:rPr>
        <w:t xml:space="preserve">2. </w:t>
      </w:r>
      <w:r w:rsidR="00244EC1">
        <w:rPr>
          <w:rFonts w:ascii="Times New Roman" w:hAnsi="Times New Roman" w:cs="Times New Roman"/>
        </w:rPr>
        <w:t xml:space="preserve"> </w:t>
      </w:r>
      <w:r w:rsidR="00CB494C" w:rsidRPr="008F7396">
        <w:rPr>
          <w:rFonts w:ascii="Times New Roman" w:hAnsi="Times New Roman" w:cs="Times New Roman"/>
        </w:rPr>
        <w:t>Pažyma apie savo jėgomis atliekamus darbus ir subrangovus.</w:t>
      </w:r>
    </w:p>
    <w:p w:rsidR="00CB494C" w:rsidRPr="008F7396" w:rsidRDefault="00A15C3F" w:rsidP="00244EC1">
      <w:pPr>
        <w:tabs>
          <w:tab w:val="left" w:pos="743"/>
        </w:tabs>
        <w:spacing w:after="567" w:line="274" w:lineRule="exact"/>
        <w:ind w:left="380"/>
        <w:jc w:val="both"/>
        <w:rPr>
          <w:rFonts w:ascii="Times New Roman" w:hAnsi="Times New Roman" w:cs="Times New Roman"/>
        </w:rPr>
      </w:pPr>
      <w:r>
        <w:rPr>
          <w:rFonts w:ascii="Times New Roman" w:hAnsi="Times New Roman" w:cs="Times New Roman"/>
        </w:rPr>
        <w:t>3</w:t>
      </w:r>
      <w:r w:rsidR="00244EC1">
        <w:rPr>
          <w:rFonts w:ascii="Times New Roman" w:hAnsi="Times New Roman" w:cs="Times New Roman"/>
        </w:rPr>
        <w:t xml:space="preserve">. </w:t>
      </w:r>
      <w:r w:rsidR="00CB494C" w:rsidRPr="008F7396">
        <w:rPr>
          <w:rFonts w:ascii="Times New Roman" w:hAnsi="Times New Roman" w:cs="Times New Roman"/>
        </w:rPr>
        <w:t>Sutarties projektas.</w:t>
      </w:r>
    </w:p>
    <w:p w:rsidR="00CB494C" w:rsidRPr="001375B1" w:rsidRDefault="001375B1" w:rsidP="001375B1">
      <w:pPr>
        <w:tabs>
          <w:tab w:val="left" w:pos="3529"/>
        </w:tabs>
        <w:spacing w:after="262" w:line="240" w:lineRule="exact"/>
        <w:ind w:left="3180"/>
        <w:jc w:val="both"/>
        <w:rPr>
          <w:rFonts w:ascii="Times New Roman" w:hAnsi="Times New Roman" w:cs="Times New Roman"/>
          <w:b/>
        </w:rPr>
      </w:pPr>
      <w:r>
        <w:rPr>
          <w:rFonts w:ascii="Times New Roman" w:hAnsi="Times New Roman" w:cs="Times New Roman"/>
          <w:b/>
        </w:rPr>
        <w:t xml:space="preserve">1. </w:t>
      </w:r>
      <w:r w:rsidR="00CB494C" w:rsidRPr="001375B1">
        <w:rPr>
          <w:rFonts w:ascii="Times New Roman" w:hAnsi="Times New Roman" w:cs="Times New Roman"/>
          <w:b/>
        </w:rPr>
        <w:t>BENDROSIOS NUOSTATOS</w:t>
      </w:r>
    </w:p>
    <w:p w:rsidR="00203B0C" w:rsidRPr="008F7396" w:rsidRDefault="00203B0C" w:rsidP="00C11999">
      <w:pPr>
        <w:tabs>
          <w:tab w:val="left" w:pos="1107"/>
        </w:tabs>
        <w:spacing w:after="244" w:line="278" w:lineRule="exact"/>
        <w:jc w:val="both"/>
        <w:rPr>
          <w:rFonts w:ascii="Times New Roman" w:hAnsi="Times New Roman" w:cs="Times New Roman"/>
        </w:rPr>
      </w:pPr>
      <w:r w:rsidRPr="008F7396">
        <w:rPr>
          <w:rFonts w:ascii="Times New Roman" w:hAnsi="Times New Roman" w:cs="Times New Roman"/>
        </w:rPr>
        <w:t xml:space="preserve">1.1. </w:t>
      </w:r>
      <w:r w:rsidR="004E306B" w:rsidRPr="008F7396">
        <w:rPr>
          <w:rFonts w:ascii="Times New Roman" w:hAnsi="Times New Roman" w:cs="Times New Roman"/>
        </w:rPr>
        <w:t xml:space="preserve">Vilniaus lopšelis-darželis ,,Spindulėlis“ </w:t>
      </w:r>
      <w:r w:rsidR="00CB494C" w:rsidRPr="008F7396">
        <w:rPr>
          <w:rFonts w:ascii="Times New Roman" w:hAnsi="Times New Roman" w:cs="Times New Roman"/>
        </w:rPr>
        <w:t xml:space="preserve"> (toliau vadinama - Perkančioji Organizacija) numato pi</w:t>
      </w:r>
      <w:r w:rsidR="00AB1A2E">
        <w:rPr>
          <w:rFonts w:ascii="Times New Roman" w:hAnsi="Times New Roman" w:cs="Times New Roman"/>
        </w:rPr>
        <w:t>rkti SANMAZGŲ</w:t>
      </w:r>
      <w:r w:rsidR="001375B1">
        <w:rPr>
          <w:rFonts w:ascii="Times New Roman" w:hAnsi="Times New Roman" w:cs="Times New Roman"/>
        </w:rPr>
        <w:t xml:space="preserve"> pakeitimo</w:t>
      </w:r>
      <w:r w:rsidR="00CB494C" w:rsidRPr="008F7396">
        <w:rPr>
          <w:rFonts w:ascii="Times New Roman" w:hAnsi="Times New Roman" w:cs="Times New Roman"/>
        </w:rPr>
        <w:t xml:space="preserve"> darbus (toliau </w:t>
      </w:r>
      <w:r w:rsidRPr="008F7396">
        <w:rPr>
          <w:rFonts w:ascii="Times New Roman" w:hAnsi="Times New Roman" w:cs="Times New Roman"/>
        </w:rPr>
        <w:t>- Darbai).  BVPŽ kodas – 45000000-7.</w:t>
      </w:r>
    </w:p>
    <w:p w:rsidR="00CB494C" w:rsidRPr="008F7396" w:rsidRDefault="00203B0C" w:rsidP="00C11999">
      <w:pPr>
        <w:tabs>
          <w:tab w:val="left" w:pos="1107"/>
        </w:tabs>
        <w:spacing w:after="244" w:line="278" w:lineRule="exact"/>
        <w:jc w:val="both"/>
        <w:rPr>
          <w:rFonts w:ascii="Times New Roman" w:hAnsi="Times New Roman" w:cs="Times New Roman"/>
        </w:rPr>
      </w:pPr>
      <w:r w:rsidRPr="008F7396">
        <w:rPr>
          <w:rFonts w:ascii="Times New Roman" w:hAnsi="Times New Roman" w:cs="Times New Roman"/>
        </w:rPr>
        <w:t xml:space="preserve">1.2. </w:t>
      </w:r>
      <w:r w:rsidR="00CB494C" w:rsidRPr="008F7396">
        <w:rPr>
          <w:rFonts w:ascii="Times New Roman" w:hAnsi="Times New Roman" w:cs="Times New Roman"/>
        </w:rPr>
        <w:t xml:space="preserve">Pirkimas vykdomas vadovaujantis Lietuvos Respublikos viešųjų pirkimų įstatymu (Žin., 1996, Nr. 84-2000; 2006, Nr. 4-102; 2008, Nr. 81-3179; 2009, Nr. 93-3986; 2010, Nr. </w:t>
      </w:r>
      <w:r w:rsidR="00CB494C" w:rsidRPr="008F7396">
        <w:rPr>
          <w:rFonts w:ascii="Times New Roman" w:hAnsi="Times New Roman" w:cs="Times New Roman"/>
          <w:lang w:eastAsia="en-US" w:bidi="en-US"/>
        </w:rPr>
        <w:t>25</w:t>
      </w:r>
      <w:r w:rsidR="00CB494C" w:rsidRPr="008F7396">
        <w:rPr>
          <w:rFonts w:ascii="Times New Roman" w:hAnsi="Times New Roman" w:cs="Times New Roman"/>
          <w:lang w:eastAsia="en-US" w:bidi="en-US"/>
        </w:rPr>
        <w:softHyphen/>
        <w:t>1174;</w:t>
      </w:r>
      <w:r w:rsidR="00CB494C" w:rsidRPr="008F7396">
        <w:rPr>
          <w:rFonts w:ascii="Times New Roman" w:hAnsi="Times New Roman" w:cs="Times New Roman"/>
        </w:rPr>
        <w:t xml:space="preserve"> 2011, Nr. 2-36, 2011, Nr. 123-5813) (toliau - Vi</w:t>
      </w:r>
      <w:r w:rsidRPr="008F7396">
        <w:rPr>
          <w:rFonts w:ascii="Times New Roman" w:hAnsi="Times New Roman" w:cs="Times New Roman"/>
        </w:rPr>
        <w:t xml:space="preserve">ešųjų pirkimų įstatymas), Vilniaus lopšelio-darželio </w:t>
      </w:r>
      <w:r w:rsidR="00D840AA">
        <w:rPr>
          <w:rFonts w:ascii="Times New Roman" w:hAnsi="Times New Roman" w:cs="Times New Roman"/>
        </w:rPr>
        <w:t>,,Spindulėlis“ direktoriaus 2014 m. gruodžio 29</w:t>
      </w:r>
      <w:r w:rsidRPr="008F7396">
        <w:rPr>
          <w:rFonts w:ascii="Times New Roman" w:hAnsi="Times New Roman" w:cs="Times New Roman"/>
        </w:rPr>
        <w:t xml:space="preserve"> d. įsakymu Nr. V- </w:t>
      </w:r>
      <w:r w:rsidR="00D840AA">
        <w:rPr>
          <w:rFonts w:ascii="Times New Roman" w:hAnsi="Times New Roman" w:cs="Times New Roman"/>
        </w:rPr>
        <w:t>56</w:t>
      </w:r>
      <w:r w:rsidR="00CB494C" w:rsidRPr="008F7396">
        <w:rPr>
          <w:rFonts w:ascii="Times New Roman" w:hAnsi="Times New Roman" w:cs="Times New Roman"/>
        </w:rPr>
        <w:t xml:space="preserve"> patvirtintomis ir Centrinėje viešųjų pirkimų informacinėje sistemoje (toliau vadina</w:t>
      </w:r>
      <w:r w:rsidRPr="008F7396">
        <w:rPr>
          <w:rFonts w:ascii="Times New Roman" w:hAnsi="Times New Roman" w:cs="Times New Roman"/>
        </w:rPr>
        <w:t>ma - CVPIS) paskelbtomis Vilniaus lopšelio-darželio ,,Spindulėlis“</w:t>
      </w:r>
      <w:r w:rsidR="00CB494C" w:rsidRPr="008F7396">
        <w:rPr>
          <w:rFonts w:ascii="Times New Roman" w:hAnsi="Times New Roman" w:cs="Times New Roman"/>
        </w:rPr>
        <w:t xml:space="preserve"> supaprastintų viešųjų pirkimų taisyklėmis (toliau Taisyklės), Lietuvos Respublikos civiliniu kodeksu (Žin., 2000, Nr. </w:t>
      </w:r>
      <w:r w:rsidR="00CB494C" w:rsidRPr="008F7396">
        <w:rPr>
          <w:rFonts w:ascii="Times New Roman" w:hAnsi="Times New Roman" w:cs="Times New Roman"/>
          <w:lang w:eastAsia="en-US" w:bidi="en-US"/>
        </w:rPr>
        <w:t>74</w:t>
      </w:r>
      <w:r w:rsidR="00CB494C" w:rsidRPr="008F7396">
        <w:rPr>
          <w:rFonts w:ascii="Times New Roman" w:hAnsi="Times New Roman" w:cs="Times New Roman"/>
          <w:lang w:eastAsia="en-US" w:bidi="en-US"/>
        </w:rPr>
        <w:softHyphen/>
        <w:t>2262)</w:t>
      </w:r>
      <w:r w:rsidR="00CB494C" w:rsidRPr="008F7396">
        <w:rPr>
          <w:rFonts w:ascii="Times New Roman" w:hAnsi="Times New Roman" w:cs="Times New Roman"/>
        </w:rPr>
        <w:t xml:space="preserve"> (toliau - Civilinis kodeksas), kitais viešuosius pirkimus reglamentuojančiais teisės aktais bei šiomis pirkimo sąlygomis.</w:t>
      </w:r>
    </w:p>
    <w:p w:rsidR="00CB494C" w:rsidRPr="008F7396" w:rsidRDefault="00203B0C" w:rsidP="00C11999">
      <w:pPr>
        <w:tabs>
          <w:tab w:val="left" w:pos="1126"/>
        </w:tabs>
        <w:spacing w:line="274" w:lineRule="exact"/>
        <w:jc w:val="both"/>
        <w:rPr>
          <w:rFonts w:ascii="Times New Roman" w:hAnsi="Times New Roman" w:cs="Times New Roman"/>
        </w:rPr>
      </w:pPr>
      <w:r w:rsidRPr="008F7396">
        <w:rPr>
          <w:rFonts w:ascii="Times New Roman" w:hAnsi="Times New Roman" w:cs="Times New Roman"/>
        </w:rPr>
        <w:lastRenderedPageBreak/>
        <w:t>1.3.</w:t>
      </w:r>
      <w:r w:rsidR="00CB494C" w:rsidRPr="008F7396">
        <w:rPr>
          <w:rFonts w:ascii="Times New Roman" w:hAnsi="Times New Roman" w:cs="Times New Roman"/>
        </w:rPr>
        <w:t>Vartojamos pagrindinės sąvokos, apibrėžtos Viešųjų pirkimų įstatyme ir Taisyklėse.</w:t>
      </w:r>
    </w:p>
    <w:p w:rsidR="00C11999" w:rsidRPr="008F7396" w:rsidRDefault="003C10AD" w:rsidP="003C10AD">
      <w:pPr>
        <w:tabs>
          <w:tab w:val="left" w:pos="1134"/>
        </w:tabs>
        <w:spacing w:line="274" w:lineRule="exact"/>
        <w:jc w:val="both"/>
        <w:rPr>
          <w:rFonts w:ascii="Times New Roman" w:hAnsi="Times New Roman" w:cs="Times New Roman"/>
        </w:rPr>
      </w:pPr>
      <w:r w:rsidRPr="008F7396">
        <w:rPr>
          <w:rFonts w:ascii="Times New Roman" w:hAnsi="Times New Roman" w:cs="Times New Roman"/>
        </w:rPr>
        <w:t xml:space="preserve">1.4. </w:t>
      </w:r>
      <w:r w:rsidR="00CB494C" w:rsidRPr="008F7396">
        <w:rPr>
          <w:rFonts w:ascii="Times New Roman" w:hAnsi="Times New Roman" w:cs="Times New Roman"/>
        </w:rPr>
        <w:t>Pirkimas atliekamas laikantis lygiateisiškumo, nediskriminavimo, skaidrumo, abipusio pripažinimo, proporcingumo principų ir konfidencialumo bei nešališkumo reikalavimų. Priimant sprendimus dėl pirkimo sąlygų, vadovaujamasi racionalumo principu.</w:t>
      </w:r>
    </w:p>
    <w:p w:rsidR="00CB494C" w:rsidRPr="008F7396" w:rsidRDefault="003C10AD" w:rsidP="003C10AD">
      <w:pPr>
        <w:tabs>
          <w:tab w:val="left" w:pos="1134"/>
        </w:tabs>
        <w:spacing w:line="274" w:lineRule="exact"/>
        <w:jc w:val="both"/>
        <w:rPr>
          <w:rFonts w:ascii="Times New Roman" w:hAnsi="Times New Roman" w:cs="Times New Roman"/>
        </w:rPr>
      </w:pPr>
      <w:r w:rsidRPr="008F7396">
        <w:rPr>
          <w:rFonts w:ascii="Times New Roman" w:hAnsi="Times New Roman" w:cs="Times New Roman"/>
        </w:rPr>
        <w:t xml:space="preserve">1.5. </w:t>
      </w:r>
      <w:r w:rsidR="00CB494C" w:rsidRPr="008F7396">
        <w:rPr>
          <w:rFonts w:ascii="Times New Roman" w:hAnsi="Times New Roman" w:cs="Times New Roman"/>
        </w:rPr>
        <w:t>Perkančioji organizacija nėra pridėtinės vertės mokesčio (toliau - PVM) mokėtoja.</w:t>
      </w:r>
    </w:p>
    <w:p w:rsidR="00CB494C" w:rsidRPr="008F7396" w:rsidRDefault="003C10AD" w:rsidP="00C11999">
      <w:pPr>
        <w:tabs>
          <w:tab w:val="left" w:pos="1129"/>
        </w:tabs>
        <w:spacing w:line="274" w:lineRule="exact"/>
        <w:jc w:val="both"/>
        <w:rPr>
          <w:rFonts w:ascii="Times New Roman" w:hAnsi="Times New Roman" w:cs="Times New Roman"/>
        </w:rPr>
      </w:pPr>
      <w:r w:rsidRPr="008F7396">
        <w:rPr>
          <w:rFonts w:ascii="Times New Roman" w:hAnsi="Times New Roman" w:cs="Times New Roman"/>
        </w:rPr>
        <w:t xml:space="preserve">1.6. </w:t>
      </w:r>
      <w:r w:rsidR="00CB494C" w:rsidRPr="008F7396">
        <w:rPr>
          <w:rFonts w:ascii="Times New Roman" w:hAnsi="Times New Roman" w:cs="Times New Roman"/>
        </w:rPr>
        <w:t>Perkančiosios organizacijos kontaktiniai asmenys dėl pirkimo sąlygų ir darbų</w:t>
      </w:r>
    </w:p>
    <w:p w:rsidR="00CB494C" w:rsidRPr="008F7396" w:rsidRDefault="003C10AD" w:rsidP="00CB494C">
      <w:pPr>
        <w:spacing w:after="267" w:line="274" w:lineRule="exact"/>
        <w:rPr>
          <w:rFonts w:ascii="Times New Roman" w:hAnsi="Times New Roman" w:cs="Times New Roman"/>
        </w:rPr>
      </w:pPr>
      <w:r w:rsidRPr="008F7396">
        <w:rPr>
          <w:rFonts w:ascii="Times New Roman" w:hAnsi="Times New Roman" w:cs="Times New Roman"/>
        </w:rPr>
        <w:t xml:space="preserve">apžiūros – Zina Piesliakienė, tel. (8 616) 35714, </w:t>
      </w:r>
      <w:r w:rsidR="00CB494C" w:rsidRPr="008F7396">
        <w:rPr>
          <w:rFonts w:ascii="Times New Roman" w:hAnsi="Times New Roman" w:cs="Times New Roman"/>
        </w:rPr>
        <w:t xml:space="preserve"> el. p.</w:t>
      </w:r>
      <w:r w:rsidRPr="008F7396">
        <w:rPr>
          <w:rFonts w:ascii="Times New Roman" w:hAnsi="Times New Roman" w:cs="Times New Roman"/>
        </w:rPr>
        <w:t xml:space="preserve"> rastine@spindulelis.vilnius.lm.lt</w:t>
      </w:r>
    </w:p>
    <w:p w:rsidR="00CB494C" w:rsidRPr="008F7396" w:rsidRDefault="00A22F41" w:rsidP="00A22F41">
      <w:pPr>
        <w:tabs>
          <w:tab w:val="left" w:pos="3831"/>
        </w:tabs>
        <w:spacing w:after="266" w:line="240" w:lineRule="exact"/>
        <w:ind w:left="3500"/>
        <w:jc w:val="both"/>
        <w:rPr>
          <w:rFonts w:ascii="Times New Roman" w:hAnsi="Times New Roman" w:cs="Times New Roman"/>
          <w:b/>
        </w:rPr>
      </w:pPr>
      <w:r w:rsidRPr="008F7396">
        <w:rPr>
          <w:rFonts w:ascii="Times New Roman" w:hAnsi="Times New Roman" w:cs="Times New Roman"/>
          <w:b/>
        </w:rPr>
        <w:t xml:space="preserve">2. </w:t>
      </w:r>
      <w:r w:rsidR="00CB494C" w:rsidRPr="008F7396">
        <w:rPr>
          <w:rFonts w:ascii="Times New Roman" w:hAnsi="Times New Roman" w:cs="Times New Roman"/>
          <w:b/>
        </w:rPr>
        <w:t>PIRKIMO OBJEKTAS</w:t>
      </w:r>
    </w:p>
    <w:p w:rsidR="00CB494C" w:rsidRPr="008F7396" w:rsidRDefault="00F73219" w:rsidP="00C11999">
      <w:pPr>
        <w:tabs>
          <w:tab w:val="left" w:pos="1154"/>
        </w:tabs>
        <w:spacing w:line="274" w:lineRule="exact"/>
        <w:jc w:val="both"/>
        <w:rPr>
          <w:rFonts w:ascii="Times New Roman" w:hAnsi="Times New Roman" w:cs="Times New Roman"/>
        </w:rPr>
      </w:pPr>
      <w:r w:rsidRPr="008F7396">
        <w:rPr>
          <w:rFonts w:ascii="Times New Roman" w:hAnsi="Times New Roman" w:cs="Times New Roman"/>
        </w:rPr>
        <w:t xml:space="preserve">2.1. </w:t>
      </w:r>
      <w:r w:rsidR="00CB494C" w:rsidRPr="008F7396">
        <w:rPr>
          <w:rFonts w:ascii="Times New Roman" w:hAnsi="Times New Roman" w:cs="Times New Roman"/>
        </w:rPr>
        <w:t xml:space="preserve">Perkančioji organizacija </w:t>
      </w:r>
      <w:r w:rsidR="00D840AA">
        <w:rPr>
          <w:rFonts w:ascii="Times New Roman" w:hAnsi="Times New Roman" w:cs="Times New Roman"/>
        </w:rPr>
        <w:t xml:space="preserve"> numato pirkti </w:t>
      </w:r>
      <w:proofErr w:type="spellStart"/>
      <w:r w:rsidR="00D840AA">
        <w:rPr>
          <w:rFonts w:ascii="Times New Roman" w:hAnsi="Times New Roman" w:cs="Times New Roman"/>
        </w:rPr>
        <w:t>sanmazgų</w:t>
      </w:r>
      <w:proofErr w:type="spellEnd"/>
      <w:r w:rsidR="00D840AA">
        <w:rPr>
          <w:rFonts w:ascii="Times New Roman" w:hAnsi="Times New Roman" w:cs="Times New Roman"/>
        </w:rPr>
        <w:t xml:space="preserve"> </w:t>
      </w:r>
      <w:r w:rsidR="001375B1">
        <w:rPr>
          <w:rFonts w:ascii="Times New Roman" w:hAnsi="Times New Roman" w:cs="Times New Roman"/>
        </w:rPr>
        <w:t>pakeitimo</w:t>
      </w:r>
      <w:r w:rsidRPr="008F7396">
        <w:rPr>
          <w:rFonts w:ascii="Times New Roman" w:hAnsi="Times New Roman" w:cs="Times New Roman"/>
        </w:rPr>
        <w:t xml:space="preserve"> </w:t>
      </w:r>
      <w:r w:rsidR="00CB494C" w:rsidRPr="008F7396">
        <w:rPr>
          <w:rFonts w:ascii="Times New Roman" w:hAnsi="Times New Roman" w:cs="Times New Roman"/>
        </w:rPr>
        <w:t>darbus.</w:t>
      </w:r>
    </w:p>
    <w:p w:rsidR="00CB494C" w:rsidRPr="008F7396" w:rsidRDefault="002A5F7A" w:rsidP="00C66C29">
      <w:pPr>
        <w:tabs>
          <w:tab w:val="left" w:pos="1166"/>
        </w:tabs>
        <w:spacing w:line="274" w:lineRule="exact"/>
        <w:jc w:val="both"/>
        <w:rPr>
          <w:rFonts w:ascii="Times New Roman" w:hAnsi="Times New Roman" w:cs="Times New Roman"/>
        </w:rPr>
      </w:pPr>
      <w:r w:rsidRPr="008F7396">
        <w:rPr>
          <w:rFonts w:ascii="Times New Roman" w:hAnsi="Times New Roman" w:cs="Times New Roman"/>
        </w:rPr>
        <w:t xml:space="preserve">2.2. </w:t>
      </w:r>
      <w:r w:rsidR="00CB494C" w:rsidRPr="008F7396">
        <w:rPr>
          <w:rFonts w:ascii="Times New Roman" w:hAnsi="Times New Roman" w:cs="Times New Roman"/>
        </w:rPr>
        <w:t xml:space="preserve">Darbų atlikimo laikotarpis - 1 (vienas) mėnesis nuo sutarties pasirašymo dienos. </w:t>
      </w:r>
      <w:r w:rsidRPr="008F7396">
        <w:rPr>
          <w:rFonts w:ascii="Times New Roman" w:hAnsi="Times New Roman" w:cs="Times New Roman"/>
        </w:rPr>
        <w:t xml:space="preserve">             </w:t>
      </w:r>
      <w:r w:rsidR="00C66C29" w:rsidRPr="008F7396">
        <w:rPr>
          <w:rFonts w:ascii="Times New Roman" w:hAnsi="Times New Roman" w:cs="Times New Roman"/>
        </w:rPr>
        <w:t xml:space="preserve">  </w:t>
      </w:r>
      <w:r w:rsidR="00CB494C" w:rsidRPr="008F7396">
        <w:rPr>
          <w:rFonts w:ascii="Times New Roman" w:hAnsi="Times New Roman" w:cs="Times New Roman"/>
        </w:rPr>
        <w:t>Terminas gali būti pratęstas vieną kartą vienam mėnesiui.</w:t>
      </w:r>
    </w:p>
    <w:p w:rsidR="00CB494C" w:rsidRPr="008F7396" w:rsidRDefault="002A5F7A" w:rsidP="00C11999">
      <w:pPr>
        <w:tabs>
          <w:tab w:val="left" w:pos="1154"/>
        </w:tabs>
        <w:spacing w:line="274" w:lineRule="exact"/>
        <w:jc w:val="both"/>
        <w:rPr>
          <w:rFonts w:ascii="Times New Roman" w:hAnsi="Times New Roman" w:cs="Times New Roman"/>
        </w:rPr>
      </w:pPr>
      <w:r w:rsidRPr="008F7396">
        <w:rPr>
          <w:rFonts w:ascii="Times New Roman" w:hAnsi="Times New Roman" w:cs="Times New Roman"/>
        </w:rPr>
        <w:t xml:space="preserve">2.3. </w:t>
      </w:r>
      <w:r w:rsidR="00CB494C" w:rsidRPr="008F7396">
        <w:rPr>
          <w:rFonts w:ascii="Times New Roman" w:hAnsi="Times New Roman" w:cs="Times New Roman"/>
        </w:rPr>
        <w:t xml:space="preserve">Darbų </w:t>
      </w:r>
      <w:r w:rsidRPr="008F7396">
        <w:rPr>
          <w:rFonts w:ascii="Times New Roman" w:hAnsi="Times New Roman" w:cs="Times New Roman"/>
        </w:rPr>
        <w:t xml:space="preserve">atlikimo vieta – Vilniaus </w:t>
      </w:r>
      <w:r w:rsidR="00DC5DF4" w:rsidRPr="008F7396">
        <w:rPr>
          <w:rFonts w:ascii="Times New Roman" w:hAnsi="Times New Roman" w:cs="Times New Roman"/>
        </w:rPr>
        <w:t>lopš</w:t>
      </w:r>
      <w:r w:rsidRPr="008F7396">
        <w:rPr>
          <w:rFonts w:ascii="Times New Roman" w:hAnsi="Times New Roman" w:cs="Times New Roman"/>
        </w:rPr>
        <w:t>elis-darželis ,,Spindulėlis“, Klinikų g.5.</w:t>
      </w:r>
    </w:p>
    <w:p w:rsidR="002A5F7A" w:rsidRPr="008F7396" w:rsidRDefault="002A5F7A" w:rsidP="00C11999">
      <w:pPr>
        <w:tabs>
          <w:tab w:val="left" w:pos="1154"/>
        </w:tabs>
        <w:spacing w:line="274" w:lineRule="exact"/>
        <w:jc w:val="both"/>
        <w:rPr>
          <w:rFonts w:ascii="Times New Roman" w:hAnsi="Times New Roman" w:cs="Times New Roman"/>
        </w:rPr>
      </w:pPr>
      <w:r w:rsidRPr="008F7396">
        <w:rPr>
          <w:rFonts w:ascii="Times New Roman" w:hAnsi="Times New Roman" w:cs="Times New Roman"/>
        </w:rPr>
        <w:t>2.4. Techninis (darbo) proj</w:t>
      </w:r>
      <w:r w:rsidR="00DC5DF4" w:rsidRPr="008F7396">
        <w:rPr>
          <w:rFonts w:ascii="Times New Roman" w:hAnsi="Times New Roman" w:cs="Times New Roman"/>
        </w:rPr>
        <w:t>ektas rengiamas remiantis STR 1.05.06.:2010 ,,Statinio projektavimas“ reglamento keliamais reikalavimais.</w:t>
      </w:r>
    </w:p>
    <w:p w:rsidR="00CB494C" w:rsidRPr="008F7396" w:rsidRDefault="00DC5DF4" w:rsidP="00C11999">
      <w:pPr>
        <w:tabs>
          <w:tab w:val="left" w:pos="1154"/>
        </w:tabs>
        <w:spacing w:after="267" w:line="274" w:lineRule="exact"/>
        <w:jc w:val="both"/>
        <w:rPr>
          <w:rFonts w:ascii="Times New Roman" w:hAnsi="Times New Roman" w:cs="Times New Roman"/>
        </w:rPr>
      </w:pPr>
      <w:r w:rsidRPr="008F7396">
        <w:rPr>
          <w:rFonts w:ascii="Times New Roman" w:hAnsi="Times New Roman" w:cs="Times New Roman"/>
        </w:rPr>
        <w:t xml:space="preserve">2.5. </w:t>
      </w:r>
      <w:r w:rsidR="00CB494C" w:rsidRPr="008F7396">
        <w:rPr>
          <w:rFonts w:ascii="Times New Roman" w:hAnsi="Times New Roman" w:cs="Times New Roman"/>
        </w:rPr>
        <w:t>Šis pirkimas į dalis neskirstomas.</w:t>
      </w:r>
    </w:p>
    <w:p w:rsidR="00CB494C" w:rsidRPr="008F7396" w:rsidRDefault="00A22F41" w:rsidP="00C66C29">
      <w:pPr>
        <w:tabs>
          <w:tab w:val="left" w:pos="2491"/>
        </w:tabs>
        <w:spacing w:after="266" w:line="240" w:lineRule="exact"/>
        <w:ind w:left="2160"/>
        <w:jc w:val="both"/>
        <w:rPr>
          <w:rFonts w:ascii="Times New Roman" w:hAnsi="Times New Roman" w:cs="Times New Roman"/>
          <w:b/>
        </w:rPr>
      </w:pPr>
      <w:r w:rsidRPr="008F7396">
        <w:rPr>
          <w:rFonts w:ascii="Times New Roman" w:hAnsi="Times New Roman" w:cs="Times New Roman"/>
          <w:b/>
        </w:rPr>
        <w:t xml:space="preserve">3. </w:t>
      </w:r>
      <w:r w:rsidR="00CB494C" w:rsidRPr="008F7396">
        <w:rPr>
          <w:rFonts w:ascii="Times New Roman" w:hAnsi="Times New Roman" w:cs="Times New Roman"/>
          <w:b/>
        </w:rPr>
        <w:t>TIEKĖJŲ KVALIFIKACIJOS REIKALAVIMAI</w:t>
      </w:r>
    </w:p>
    <w:p w:rsidR="00CB494C" w:rsidRPr="008F7396" w:rsidRDefault="00A22F41" w:rsidP="00C11999">
      <w:pPr>
        <w:tabs>
          <w:tab w:val="left" w:pos="1129"/>
        </w:tabs>
        <w:spacing w:line="274" w:lineRule="exact"/>
        <w:jc w:val="both"/>
        <w:rPr>
          <w:rFonts w:ascii="Times New Roman" w:hAnsi="Times New Roman" w:cs="Times New Roman"/>
        </w:rPr>
      </w:pPr>
      <w:r w:rsidRPr="008F7396">
        <w:rPr>
          <w:rFonts w:ascii="Times New Roman" w:hAnsi="Times New Roman" w:cs="Times New Roman"/>
        </w:rPr>
        <w:t xml:space="preserve">3.1. </w:t>
      </w:r>
      <w:r w:rsidR="00CB494C" w:rsidRPr="008F7396">
        <w:rPr>
          <w:rFonts w:ascii="Times New Roman" w:hAnsi="Times New Roman" w:cs="Times New Roman"/>
        </w:rPr>
        <w:t>Tiekėjas, pageidaujantis dalyvauti pirkime, turi atitikti šiuos minimalius kvalifikacijos reikalavimus:</w:t>
      </w:r>
    </w:p>
    <w:p w:rsidR="00CB494C" w:rsidRPr="008F7396" w:rsidRDefault="00A22F41" w:rsidP="00C66C29">
      <w:pPr>
        <w:tabs>
          <w:tab w:val="left" w:pos="1262"/>
        </w:tabs>
        <w:spacing w:line="274" w:lineRule="exact"/>
        <w:jc w:val="both"/>
        <w:rPr>
          <w:rFonts w:ascii="Times New Roman" w:hAnsi="Times New Roman" w:cs="Times New Roman"/>
        </w:rPr>
      </w:pPr>
      <w:r w:rsidRPr="008F7396">
        <w:rPr>
          <w:rFonts w:ascii="Times New Roman" w:hAnsi="Times New Roman" w:cs="Times New Roman"/>
        </w:rPr>
        <w:t xml:space="preserve">3.1.1. </w:t>
      </w:r>
      <w:r w:rsidR="00CB494C" w:rsidRPr="008F7396">
        <w:rPr>
          <w:rFonts w:ascii="Times New Roman" w:hAnsi="Times New Roman" w:cs="Times New Roman"/>
        </w:rPr>
        <w:t xml:space="preserve">Tiekėjas turi būti registruotas įstatymų nustatyta tvarka ir turi teisę verstis ta veikla, </w:t>
      </w:r>
      <w:r w:rsidR="00C66C29" w:rsidRPr="008F7396">
        <w:rPr>
          <w:rFonts w:ascii="Times New Roman" w:hAnsi="Times New Roman" w:cs="Times New Roman"/>
        </w:rPr>
        <w:t xml:space="preserve">  </w:t>
      </w:r>
      <w:r w:rsidR="00CB494C" w:rsidRPr="008F7396">
        <w:rPr>
          <w:rFonts w:ascii="Times New Roman" w:hAnsi="Times New Roman" w:cs="Times New Roman"/>
        </w:rPr>
        <w:t>kuri reikalinga pirkimo sutarčiai vykdyti.</w:t>
      </w:r>
    </w:p>
    <w:p w:rsidR="00CB494C" w:rsidRPr="008F7396" w:rsidRDefault="00A22F41" w:rsidP="00C66C29">
      <w:pPr>
        <w:tabs>
          <w:tab w:val="left" w:pos="1262"/>
        </w:tabs>
        <w:spacing w:line="274" w:lineRule="exact"/>
        <w:jc w:val="both"/>
        <w:rPr>
          <w:rFonts w:ascii="Times New Roman" w:hAnsi="Times New Roman" w:cs="Times New Roman"/>
        </w:rPr>
      </w:pPr>
      <w:r w:rsidRPr="008F7396">
        <w:rPr>
          <w:rFonts w:ascii="Times New Roman" w:hAnsi="Times New Roman" w:cs="Times New Roman"/>
        </w:rPr>
        <w:t xml:space="preserve">3.1.2. </w:t>
      </w:r>
      <w:r w:rsidR="00CB494C" w:rsidRPr="008F7396">
        <w:rPr>
          <w:rFonts w:ascii="Times New Roman" w:hAnsi="Times New Roman" w:cs="Times New Roman"/>
        </w:rPr>
        <w:t>Tiekėjas turi pateikti (juridinio asmens) registravimo pažymėjimo kopiją ar kitų dokumentų, patvirtinančių tiekėjo teisę verstis atitinkama veikla arba atitinkamos užsienio šalies institucijos (profesinių ar veiklos tvarkytojų, valstybės įgaliotų institucijų pažymos, kaip yra nustatyta toje valstybėje, kurioje tiekėjas registruotas) išduoto dokumento kopiją ar priesaikos deklaraciją, liudijančią tiekėjo teisę verstis atitinkama veikla.</w:t>
      </w:r>
    </w:p>
    <w:p w:rsidR="00C11999" w:rsidRPr="008F7396" w:rsidRDefault="00A22F41" w:rsidP="00C11999">
      <w:pPr>
        <w:tabs>
          <w:tab w:val="left" w:pos="1262"/>
        </w:tabs>
        <w:spacing w:line="274" w:lineRule="exact"/>
        <w:jc w:val="both"/>
        <w:rPr>
          <w:rFonts w:ascii="Times New Roman" w:hAnsi="Times New Roman" w:cs="Times New Roman"/>
        </w:rPr>
      </w:pPr>
      <w:r w:rsidRPr="008F7396">
        <w:rPr>
          <w:rFonts w:ascii="Times New Roman" w:hAnsi="Times New Roman" w:cs="Times New Roman"/>
        </w:rPr>
        <w:t xml:space="preserve">3.1.3. </w:t>
      </w:r>
      <w:r w:rsidR="00CB494C" w:rsidRPr="008F7396">
        <w:rPr>
          <w:rFonts w:ascii="Times New Roman" w:hAnsi="Times New Roman" w:cs="Times New Roman"/>
        </w:rPr>
        <w:t>Dokumentų kopijos yra tvirtinamos tiekėjo ar jo įgalioto asmens parašu, nurodant žodžius „Kopija tikra“ ir pareigų pavadinimą, vardą (vardo raidę), pavardę, datą ir antspaudą (jei turi).</w:t>
      </w:r>
    </w:p>
    <w:p w:rsidR="00CB494C" w:rsidRPr="008F7396" w:rsidRDefault="00A22F41" w:rsidP="00C11999">
      <w:pPr>
        <w:tabs>
          <w:tab w:val="left" w:pos="1262"/>
        </w:tabs>
        <w:spacing w:line="274" w:lineRule="exact"/>
        <w:jc w:val="both"/>
        <w:rPr>
          <w:rFonts w:ascii="Times New Roman" w:hAnsi="Times New Roman" w:cs="Times New Roman"/>
        </w:rPr>
      </w:pPr>
      <w:r w:rsidRPr="008F7396">
        <w:rPr>
          <w:rFonts w:ascii="Times New Roman" w:hAnsi="Times New Roman" w:cs="Times New Roman"/>
        </w:rPr>
        <w:t xml:space="preserve">3.2. </w:t>
      </w:r>
      <w:r w:rsidR="00CB494C" w:rsidRPr="008F7396">
        <w:rPr>
          <w:rFonts w:ascii="Times New Roman" w:hAnsi="Times New Roman" w:cs="Times New Roman"/>
        </w:rPr>
        <w:t>Tiekėjo pasiūlymas atmetamas, jeigu apie nustatytų reikalavimų atitikimą jis pateikė melagingą informaciją, kurią perkančioji organizacija gali įrodyti bet kokiomis teisėtomis priemonėmis.</w:t>
      </w:r>
    </w:p>
    <w:p w:rsidR="00E67639" w:rsidRPr="008F7396" w:rsidRDefault="00E67639" w:rsidP="00A22F41">
      <w:pPr>
        <w:tabs>
          <w:tab w:val="left" w:pos="2126"/>
        </w:tabs>
        <w:spacing w:after="266" w:line="240" w:lineRule="exact"/>
        <w:ind w:left="1800"/>
        <w:jc w:val="both"/>
        <w:rPr>
          <w:rFonts w:ascii="Times New Roman" w:hAnsi="Times New Roman" w:cs="Times New Roman"/>
          <w:b/>
        </w:rPr>
      </w:pPr>
    </w:p>
    <w:p w:rsidR="00CB494C" w:rsidRPr="008F7396" w:rsidRDefault="00A22F41" w:rsidP="00A22F41">
      <w:pPr>
        <w:tabs>
          <w:tab w:val="left" w:pos="2126"/>
        </w:tabs>
        <w:spacing w:after="266" w:line="240" w:lineRule="exact"/>
        <w:ind w:left="1800"/>
        <w:jc w:val="both"/>
        <w:rPr>
          <w:rFonts w:ascii="Times New Roman" w:hAnsi="Times New Roman" w:cs="Times New Roman"/>
          <w:b/>
        </w:rPr>
      </w:pPr>
      <w:r w:rsidRPr="008F7396">
        <w:rPr>
          <w:rFonts w:ascii="Times New Roman" w:hAnsi="Times New Roman" w:cs="Times New Roman"/>
          <w:b/>
        </w:rPr>
        <w:t xml:space="preserve">4. </w:t>
      </w:r>
      <w:r w:rsidR="00E67639" w:rsidRPr="008F7396">
        <w:rPr>
          <w:rFonts w:ascii="Times New Roman" w:hAnsi="Times New Roman" w:cs="Times New Roman"/>
          <w:b/>
        </w:rPr>
        <w:t>PASIŪ</w:t>
      </w:r>
      <w:r w:rsidR="00CB494C" w:rsidRPr="008F7396">
        <w:rPr>
          <w:rFonts w:ascii="Times New Roman" w:hAnsi="Times New Roman" w:cs="Times New Roman"/>
          <w:b/>
        </w:rPr>
        <w:t>LYMŲ RENGIMAS, PATEIKIMAS, KEITIMAS</w:t>
      </w:r>
    </w:p>
    <w:p w:rsidR="00CB494C" w:rsidRPr="008F7396" w:rsidRDefault="00A22F41" w:rsidP="00C11999">
      <w:pPr>
        <w:tabs>
          <w:tab w:val="left" w:pos="1363"/>
        </w:tabs>
        <w:spacing w:line="274" w:lineRule="exact"/>
        <w:jc w:val="both"/>
        <w:rPr>
          <w:rFonts w:ascii="Times New Roman" w:hAnsi="Times New Roman" w:cs="Times New Roman"/>
        </w:rPr>
      </w:pPr>
      <w:r w:rsidRPr="008F7396">
        <w:rPr>
          <w:rFonts w:ascii="Times New Roman" w:hAnsi="Times New Roman" w:cs="Times New Roman"/>
        </w:rPr>
        <w:t xml:space="preserve">4.1. </w:t>
      </w:r>
      <w:r w:rsidR="00CB494C" w:rsidRPr="008F7396">
        <w:rPr>
          <w:rFonts w:ascii="Times New Roman" w:hAnsi="Times New Roman" w:cs="Times New Roman"/>
        </w:rPr>
        <w:t>Pateikdamas pasiūlymą, tiekėjas sutinka su šiomis pirkimo sąlygomis ir patvirtina, kad jo pasiūlyme pateikta informacija yra teisinga ir apima viską, ko reikia tinkamam pirkimo sutarties įvykdymui. Tiekėjas, pateikdamas pasiūlymą, privalo susipažinti su pateikta technine dokumentacija ir įvertinti visas statybos darbų apimtis bei prisiimti riziką dėl kiekių ir išlaidų dydžio svyravimo.</w:t>
      </w:r>
    </w:p>
    <w:p w:rsidR="00CB494C" w:rsidRPr="008F7396" w:rsidRDefault="00A22F41" w:rsidP="00C11999">
      <w:pPr>
        <w:tabs>
          <w:tab w:val="left" w:pos="1291"/>
        </w:tabs>
        <w:spacing w:line="274" w:lineRule="exact"/>
        <w:jc w:val="both"/>
        <w:rPr>
          <w:rFonts w:ascii="Times New Roman" w:hAnsi="Times New Roman" w:cs="Times New Roman"/>
        </w:rPr>
      </w:pPr>
      <w:r w:rsidRPr="008F7396">
        <w:rPr>
          <w:rFonts w:ascii="Times New Roman" w:hAnsi="Times New Roman" w:cs="Times New Roman"/>
        </w:rPr>
        <w:t xml:space="preserve">4.2. </w:t>
      </w:r>
      <w:r w:rsidR="00CB494C" w:rsidRPr="008F7396">
        <w:rPr>
          <w:rFonts w:ascii="Times New Roman" w:hAnsi="Times New Roman" w:cs="Times New Roman"/>
        </w:rPr>
        <w:t>Pasiūlymai tur</w:t>
      </w:r>
      <w:r w:rsidRPr="008F7396">
        <w:rPr>
          <w:rFonts w:ascii="Times New Roman" w:hAnsi="Times New Roman" w:cs="Times New Roman"/>
        </w:rPr>
        <w:t xml:space="preserve">i būti pateikiami adresu Klinikų g. 5, Vilnius, iki </w:t>
      </w:r>
      <w:r w:rsidR="00D840AA">
        <w:rPr>
          <w:rFonts w:ascii="Times New Roman" w:hAnsi="Times New Roman" w:cs="Times New Roman"/>
          <w:b/>
        </w:rPr>
        <w:t xml:space="preserve">2017 m. spalio </w:t>
      </w:r>
      <w:r w:rsidRPr="008F7396">
        <w:rPr>
          <w:rFonts w:ascii="Times New Roman" w:hAnsi="Times New Roman" w:cs="Times New Roman"/>
          <w:b/>
        </w:rPr>
        <w:t xml:space="preserve"> 1</w:t>
      </w:r>
      <w:r w:rsidR="00CB494C" w:rsidRPr="008F7396">
        <w:rPr>
          <w:rFonts w:ascii="Times New Roman" w:hAnsi="Times New Roman" w:cs="Times New Roman"/>
          <w:b/>
        </w:rPr>
        <w:t>4</w:t>
      </w:r>
      <w:r w:rsidR="00CB494C" w:rsidRPr="008F7396">
        <w:rPr>
          <w:rFonts w:ascii="Times New Roman" w:hAnsi="Times New Roman" w:cs="Times New Roman"/>
        </w:rPr>
        <w:t xml:space="preserve"> </w:t>
      </w:r>
      <w:r w:rsidR="00CB494C" w:rsidRPr="008F7396">
        <w:rPr>
          <w:rFonts w:ascii="Times New Roman" w:hAnsi="Times New Roman" w:cs="Times New Roman"/>
          <w:b/>
        </w:rPr>
        <w:t>d</w:t>
      </w:r>
      <w:r w:rsidR="00CB494C" w:rsidRPr="008F7396">
        <w:rPr>
          <w:rFonts w:ascii="Times New Roman" w:hAnsi="Times New Roman" w:cs="Times New Roman"/>
        </w:rPr>
        <w:t xml:space="preserve">., </w:t>
      </w:r>
      <w:r w:rsidR="00CB494C" w:rsidRPr="008F7396">
        <w:rPr>
          <w:rFonts w:ascii="Times New Roman" w:hAnsi="Times New Roman" w:cs="Times New Roman"/>
          <w:b/>
        </w:rPr>
        <w:t>16:00</w:t>
      </w:r>
      <w:r w:rsidR="00CB494C" w:rsidRPr="008F7396">
        <w:rPr>
          <w:rFonts w:ascii="Times New Roman" w:hAnsi="Times New Roman" w:cs="Times New Roman"/>
        </w:rPr>
        <w:t xml:space="preserve"> val. Vėliau gauti pasiūlymai vertinami nebus. Pasiūlymas turi būti įdėtas į voką ir užklijuotas. Ant voko turi būti užrašytas pirkimo pavadinimas, tiekėjo pavadinimas ir adresas, </w:t>
      </w:r>
      <w:r w:rsidRPr="008F7396">
        <w:rPr>
          <w:rFonts w:ascii="Times New Roman" w:hAnsi="Times New Roman" w:cs="Times New Roman"/>
        </w:rPr>
        <w:t xml:space="preserve">nurodoma „Neatplėšti iki </w:t>
      </w:r>
      <w:r w:rsidR="00BD0309">
        <w:rPr>
          <w:rFonts w:ascii="Times New Roman" w:hAnsi="Times New Roman" w:cs="Times New Roman"/>
          <w:b/>
        </w:rPr>
        <w:t>2017</w:t>
      </w:r>
      <w:r w:rsidR="00D840AA">
        <w:rPr>
          <w:rFonts w:ascii="Times New Roman" w:hAnsi="Times New Roman" w:cs="Times New Roman"/>
          <w:b/>
        </w:rPr>
        <w:t>-10</w:t>
      </w:r>
      <w:r w:rsidRPr="00F806CB">
        <w:rPr>
          <w:rFonts w:ascii="Times New Roman" w:hAnsi="Times New Roman" w:cs="Times New Roman"/>
          <w:b/>
        </w:rPr>
        <w:t>-1</w:t>
      </w:r>
      <w:r w:rsidR="00CB494C" w:rsidRPr="00F806CB">
        <w:rPr>
          <w:rFonts w:ascii="Times New Roman" w:hAnsi="Times New Roman" w:cs="Times New Roman"/>
          <w:b/>
        </w:rPr>
        <w:t>5, 9.00 val.“</w:t>
      </w:r>
    </w:p>
    <w:p w:rsidR="00CB494C" w:rsidRPr="008F7396" w:rsidRDefault="00A22F41" w:rsidP="00C11999">
      <w:pPr>
        <w:tabs>
          <w:tab w:val="left" w:pos="1229"/>
        </w:tabs>
        <w:spacing w:line="274" w:lineRule="exact"/>
        <w:jc w:val="both"/>
        <w:rPr>
          <w:rFonts w:ascii="Times New Roman" w:hAnsi="Times New Roman" w:cs="Times New Roman"/>
        </w:rPr>
      </w:pPr>
      <w:r w:rsidRPr="008F7396">
        <w:rPr>
          <w:rFonts w:ascii="Times New Roman" w:hAnsi="Times New Roman" w:cs="Times New Roman"/>
        </w:rPr>
        <w:t xml:space="preserve">4.3. </w:t>
      </w:r>
      <w:r w:rsidR="00CB494C" w:rsidRPr="008F7396">
        <w:rPr>
          <w:rFonts w:ascii="Times New Roman" w:hAnsi="Times New Roman" w:cs="Times New Roman"/>
        </w:rPr>
        <w:t>Pasiūlymas turi būti patvirtintas tiekėjo ar jo įgalioto asmens parašu ir įstaigos antspaudu. Pasiūlymas neprivalo būti pasirašytas saugiu elektroniniu parašu.</w:t>
      </w:r>
    </w:p>
    <w:p w:rsidR="00CB494C" w:rsidRPr="008F7396" w:rsidRDefault="00A22F41" w:rsidP="00C11999">
      <w:pPr>
        <w:tabs>
          <w:tab w:val="left" w:pos="1229"/>
        </w:tabs>
        <w:spacing w:line="274" w:lineRule="exact"/>
        <w:jc w:val="both"/>
        <w:rPr>
          <w:rFonts w:ascii="Times New Roman" w:hAnsi="Times New Roman" w:cs="Times New Roman"/>
        </w:rPr>
      </w:pPr>
      <w:r w:rsidRPr="008F7396">
        <w:rPr>
          <w:rFonts w:ascii="Times New Roman" w:hAnsi="Times New Roman" w:cs="Times New Roman"/>
        </w:rPr>
        <w:t xml:space="preserve">4.4. </w:t>
      </w:r>
      <w:r w:rsidR="00CB494C" w:rsidRPr="008F7396">
        <w:rPr>
          <w:rFonts w:ascii="Times New Roman" w:hAnsi="Times New Roman" w:cs="Times New Roman"/>
        </w:rPr>
        <w:t>Tiekėjo pasiūlymas bei kita korespondencija pateikiama lietuvių kalba. Jei atitinkami dokumentai yra išduoti kita, nei reikalaujama kalba, turi būti pateiktas vertėjo parašu ir vertimo biuro antspaudu patvirtintas vertimas į lietuvių kalbą. Pateikiamas skenuotas dokumentas elektroninėje formoje.</w:t>
      </w:r>
    </w:p>
    <w:p w:rsidR="00C11999" w:rsidRPr="008F7396" w:rsidRDefault="00A22F41" w:rsidP="00C11999">
      <w:pPr>
        <w:tabs>
          <w:tab w:val="left" w:pos="1361"/>
        </w:tabs>
        <w:spacing w:line="274" w:lineRule="exact"/>
        <w:jc w:val="both"/>
        <w:rPr>
          <w:rFonts w:ascii="Times New Roman" w:hAnsi="Times New Roman" w:cs="Times New Roman"/>
        </w:rPr>
      </w:pPr>
      <w:r w:rsidRPr="008F7396">
        <w:rPr>
          <w:rFonts w:ascii="Times New Roman" w:hAnsi="Times New Roman" w:cs="Times New Roman"/>
        </w:rPr>
        <w:t xml:space="preserve">4.5. </w:t>
      </w:r>
      <w:r w:rsidR="00CB494C" w:rsidRPr="008F7396">
        <w:rPr>
          <w:rFonts w:ascii="Times New Roman" w:hAnsi="Times New Roman" w:cs="Times New Roman"/>
        </w:rPr>
        <w:t>Pasiūlymą sudaro tiekėjo raštu pateiktų dokumentų visuma:</w:t>
      </w:r>
    </w:p>
    <w:p w:rsidR="00C11999" w:rsidRPr="004A408F" w:rsidRDefault="00A22F41" w:rsidP="00C11999">
      <w:pPr>
        <w:tabs>
          <w:tab w:val="left" w:pos="1361"/>
        </w:tabs>
        <w:spacing w:line="274" w:lineRule="exact"/>
        <w:jc w:val="both"/>
        <w:rPr>
          <w:rFonts w:ascii="Times New Roman" w:hAnsi="Times New Roman" w:cs="Times New Roman"/>
          <w:color w:val="000000" w:themeColor="text1"/>
        </w:rPr>
      </w:pPr>
      <w:r w:rsidRPr="008F7396">
        <w:rPr>
          <w:rFonts w:ascii="Times New Roman" w:hAnsi="Times New Roman" w:cs="Times New Roman"/>
        </w:rPr>
        <w:t xml:space="preserve">4.5.1. </w:t>
      </w:r>
      <w:r w:rsidR="00CB494C" w:rsidRPr="008F7396">
        <w:rPr>
          <w:rFonts w:ascii="Times New Roman" w:hAnsi="Times New Roman" w:cs="Times New Roman"/>
        </w:rPr>
        <w:t xml:space="preserve">užpildyta pasiūlymo forma, parengta pagal šių pirkimo </w:t>
      </w:r>
      <w:r w:rsidR="00CB494C" w:rsidRPr="004A408F">
        <w:rPr>
          <w:rFonts w:ascii="Times New Roman" w:hAnsi="Times New Roman" w:cs="Times New Roman"/>
          <w:color w:val="000000" w:themeColor="text1"/>
        </w:rPr>
        <w:t xml:space="preserve">sąlygų </w:t>
      </w:r>
      <w:r w:rsidR="004A408F" w:rsidRPr="004A408F">
        <w:rPr>
          <w:rFonts w:ascii="Times New Roman" w:hAnsi="Times New Roman" w:cs="Times New Roman"/>
          <w:color w:val="000000" w:themeColor="text1"/>
        </w:rPr>
        <w:t>1 priedas</w:t>
      </w:r>
      <w:r w:rsidR="004A408F">
        <w:rPr>
          <w:rFonts w:ascii="Times New Roman" w:hAnsi="Times New Roman" w:cs="Times New Roman"/>
          <w:color w:val="000000" w:themeColor="text1"/>
        </w:rPr>
        <w:t>.</w:t>
      </w:r>
    </w:p>
    <w:p w:rsidR="00CB494C" w:rsidRPr="008F7396" w:rsidRDefault="00C74BAC" w:rsidP="00C11999">
      <w:pPr>
        <w:tabs>
          <w:tab w:val="left" w:pos="1361"/>
        </w:tabs>
        <w:spacing w:line="274" w:lineRule="exact"/>
        <w:jc w:val="both"/>
        <w:rPr>
          <w:rFonts w:ascii="Times New Roman" w:hAnsi="Times New Roman" w:cs="Times New Roman"/>
        </w:rPr>
      </w:pPr>
      <w:r w:rsidRPr="008F7396">
        <w:rPr>
          <w:rFonts w:ascii="Times New Roman" w:hAnsi="Times New Roman" w:cs="Times New Roman"/>
        </w:rPr>
        <w:lastRenderedPageBreak/>
        <w:t xml:space="preserve">4.5.2.  </w:t>
      </w:r>
      <w:r w:rsidR="00CB494C" w:rsidRPr="008F7396">
        <w:rPr>
          <w:rFonts w:ascii="Times New Roman" w:hAnsi="Times New Roman" w:cs="Times New Roman"/>
        </w:rPr>
        <w:t>kita pirkimo sąlygose prašoma informacija ir (ar) dokumentai.</w:t>
      </w:r>
    </w:p>
    <w:p w:rsidR="00CB494C" w:rsidRPr="008F7396" w:rsidRDefault="00C74BAC" w:rsidP="00C11999">
      <w:pPr>
        <w:tabs>
          <w:tab w:val="left" w:pos="1361"/>
        </w:tabs>
        <w:spacing w:line="274" w:lineRule="exact"/>
        <w:jc w:val="both"/>
        <w:rPr>
          <w:rFonts w:ascii="Times New Roman" w:hAnsi="Times New Roman" w:cs="Times New Roman"/>
        </w:rPr>
      </w:pPr>
      <w:r w:rsidRPr="008F7396">
        <w:rPr>
          <w:rFonts w:ascii="Times New Roman" w:hAnsi="Times New Roman" w:cs="Times New Roman"/>
        </w:rPr>
        <w:t xml:space="preserve">4.6. </w:t>
      </w:r>
      <w:r w:rsidR="00CB494C" w:rsidRPr="008F7396">
        <w:rPr>
          <w:rFonts w:ascii="Times New Roman" w:hAnsi="Times New Roman" w:cs="Times New Roman"/>
        </w:rPr>
        <w:t>Tiekėjas gali pateikti tik vieną pasiūlymą.</w:t>
      </w:r>
    </w:p>
    <w:p w:rsidR="00CB494C" w:rsidRPr="008F7396" w:rsidRDefault="00C74BAC" w:rsidP="00C11999">
      <w:pPr>
        <w:tabs>
          <w:tab w:val="left" w:pos="1361"/>
        </w:tabs>
        <w:spacing w:line="274" w:lineRule="exact"/>
        <w:jc w:val="both"/>
        <w:rPr>
          <w:rFonts w:ascii="Times New Roman" w:hAnsi="Times New Roman" w:cs="Times New Roman"/>
        </w:rPr>
      </w:pPr>
      <w:r w:rsidRPr="008F7396">
        <w:rPr>
          <w:rFonts w:ascii="Times New Roman" w:hAnsi="Times New Roman" w:cs="Times New Roman"/>
        </w:rPr>
        <w:t xml:space="preserve">4.7. </w:t>
      </w:r>
      <w:r w:rsidR="00CB494C" w:rsidRPr="008F7396">
        <w:rPr>
          <w:rFonts w:ascii="Times New Roman" w:hAnsi="Times New Roman" w:cs="Times New Roman"/>
        </w:rPr>
        <w:t xml:space="preserve">Tiekėjas, pateikdamas pasiūlymą, turi siūlyti visą nurodytą </w:t>
      </w:r>
      <w:r w:rsidR="00CB494C" w:rsidRPr="008F7396">
        <w:rPr>
          <w:rStyle w:val="Bodytext2Italic"/>
          <w:rFonts w:eastAsia="Arial Unicode MS"/>
        </w:rPr>
        <w:t>darbų kiekį.</w:t>
      </w:r>
    </w:p>
    <w:p w:rsidR="00CB494C" w:rsidRPr="008F7396" w:rsidRDefault="00C74BAC" w:rsidP="00C11999">
      <w:pPr>
        <w:tabs>
          <w:tab w:val="left" w:pos="1330"/>
        </w:tabs>
        <w:spacing w:line="274" w:lineRule="exact"/>
        <w:jc w:val="both"/>
        <w:rPr>
          <w:rFonts w:ascii="Times New Roman" w:hAnsi="Times New Roman" w:cs="Times New Roman"/>
        </w:rPr>
      </w:pPr>
      <w:r w:rsidRPr="008F7396">
        <w:rPr>
          <w:rFonts w:ascii="Times New Roman" w:hAnsi="Times New Roman" w:cs="Times New Roman"/>
        </w:rPr>
        <w:t xml:space="preserve">4.8. </w:t>
      </w:r>
      <w:r w:rsidR="00CB494C" w:rsidRPr="008F7396">
        <w:rPr>
          <w:rFonts w:ascii="Times New Roman" w:hAnsi="Times New Roman" w:cs="Times New Roman"/>
        </w:rPr>
        <w:t>Tiekėjams nėra leidžiama pateikti alternatyvių pasiūlymų. Tiekėjui pateikus alternatyvų pasiūlymą, jo pasiūlymas ir alternatyvus pasiūlymas (alternatyvūs pasiūlymai) bus atmesti.</w:t>
      </w:r>
    </w:p>
    <w:p w:rsidR="00CB494C" w:rsidRPr="008F7396" w:rsidRDefault="00C74BAC" w:rsidP="00C11999">
      <w:pPr>
        <w:tabs>
          <w:tab w:val="left" w:pos="1340"/>
        </w:tabs>
        <w:spacing w:line="274" w:lineRule="exact"/>
        <w:jc w:val="both"/>
        <w:rPr>
          <w:rFonts w:ascii="Times New Roman" w:hAnsi="Times New Roman" w:cs="Times New Roman"/>
        </w:rPr>
      </w:pPr>
      <w:r w:rsidRPr="008F7396">
        <w:rPr>
          <w:rFonts w:ascii="Times New Roman" w:hAnsi="Times New Roman" w:cs="Times New Roman"/>
        </w:rPr>
        <w:t xml:space="preserve">4.9. </w:t>
      </w:r>
      <w:r w:rsidR="00CB494C" w:rsidRPr="008F7396">
        <w:rPr>
          <w:rFonts w:ascii="Times New Roman" w:hAnsi="Times New Roman" w:cs="Times New Roman"/>
        </w:rPr>
        <w:t xml:space="preserve">Pasiūlymuose nurodoma </w:t>
      </w:r>
      <w:r w:rsidR="00CB494C" w:rsidRPr="008F7396">
        <w:rPr>
          <w:rStyle w:val="Bodytext2Italic"/>
          <w:rFonts w:eastAsia="Arial Unicode MS"/>
        </w:rPr>
        <w:t>darbų</w:t>
      </w:r>
      <w:r w:rsidR="00CB494C" w:rsidRPr="008F7396">
        <w:rPr>
          <w:rFonts w:ascii="Times New Roman" w:hAnsi="Times New Roman" w:cs="Times New Roman"/>
        </w:rPr>
        <w:t xml:space="preserve"> ka</w:t>
      </w:r>
      <w:r w:rsidRPr="008F7396">
        <w:rPr>
          <w:rFonts w:ascii="Times New Roman" w:hAnsi="Times New Roman" w:cs="Times New Roman"/>
        </w:rPr>
        <w:t xml:space="preserve">ina pateikiama eurais </w:t>
      </w:r>
      <w:r w:rsidR="00CB494C" w:rsidRPr="008F7396">
        <w:rPr>
          <w:rFonts w:ascii="Times New Roman" w:hAnsi="Times New Roman" w:cs="Times New Roman"/>
        </w:rPr>
        <w:t xml:space="preserve">turi būti išreikšta ir apskaičiuota taip, kaip nurodyta šių pirkimo </w:t>
      </w:r>
      <w:r w:rsidR="00CB494C" w:rsidRPr="004A408F">
        <w:rPr>
          <w:rFonts w:ascii="Times New Roman" w:hAnsi="Times New Roman" w:cs="Times New Roman"/>
          <w:color w:val="000000" w:themeColor="text1"/>
        </w:rPr>
        <w:t xml:space="preserve">sąlygų 2 priede. </w:t>
      </w:r>
      <w:r w:rsidR="00CB494C" w:rsidRPr="008F7396">
        <w:rPr>
          <w:rFonts w:ascii="Times New Roman" w:hAnsi="Times New Roman" w:cs="Times New Roman"/>
        </w:rPr>
        <w:t xml:space="preserve">Apskaičiuojant kainą, turi būti atsižvelgta į visą šių pirkimo sąlygose nurodytą </w:t>
      </w:r>
      <w:r w:rsidR="00CB494C" w:rsidRPr="008F7396">
        <w:rPr>
          <w:rStyle w:val="Bodytext2Italic"/>
          <w:rFonts w:eastAsia="Arial Unicode MS"/>
        </w:rPr>
        <w:t>darbų apimtį,</w:t>
      </w:r>
      <w:r w:rsidR="00CB494C" w:rsidRPr="008F7396">
        <w:rPr>
          <w:rFonts w:ascii="Times New Roman" w:hAnsi="Times New Roman" w:cs="Times New Roman"/>
        </w:rPr>
        <w:t xml:space="preserve"> kainos sudėtines dalis, į techninės specifikacijos reikalavimus ir pan. Į </w:t>
      </w:r>
      <w:r w:rsidR="00CB494C" w:rsidRPr="008F7396">
        <w:rPr>
          <w:rStyle w:val="Bodytext2Italic"/>
          <w:rFonts w:eastAsia="Arial Unicode MS"/>
        </w:rPr>
        <w:t>darbų</w:t>
      </w:r>
      <w:r w:rsidR="00CB494C" w:rsidRPr="008F7396">
        <w:rPr>
          <w:rFonts w:ascii="Times New Roman" w:hAnsi="Times New Roman" w:cs="Times New Roman"/>
        </w:rPr>
        <w:t xml:space="preserve"> kainą turi būti įskaityti visi mokesčiai ir visos tiekėjo išlaidos tame tarpe ir PVM. Esant neatitikimui tarp pasiūlyme nurodytos kainos išreikštos skaičiais ir žodžiais, teisinga laikoma pasiūlymo kaina nurodyta žodžiais.</w:t>
      </w:r>
    </w:p>
    <w:p w:rsidR="00CB494C" w:rsidRPr="008F7396" w:rsidRDefault="00C74BAC" w:rsidP="00C11999">
      <w:pPr>
        <w:tabs>
          <w:tab w:val="left" w:pos="1455"/>
        </w:tabs>
        <w:spacing w:line="274" w:lineRule="exact"/>
        <w:jc w:val="both"/>
        <w:rPr>
          <w:rFonts w:ascii="Times New Roman" w:hAnsi="Times New Roman" w:cs="Times New Roman"/>
        </w:rPr>
      </w:pPr>
      <w:r w:rsidRPr="008F7396">
        <w:rPr>
          <w:rFonts w:ascii="Times New Roman" w:hAnsi="Times New Roman" w:cs="Times New Roman"/>
        </w:rPr>
        <w:t xml:space="preserve">4.10. </w:t>
      </w:r>
      <w:r w:rsidR="00CB494C" w:rsidRPr="008F7396">
        <w:rPr>
          <w:rFonts w:ascii="Times New Roman" w:hAnsi="Times New Roman" w:cs="Times New Roman"/>
        </w:rPr>
        <w:t>Pasiūlymas galioja jame tiekėjo nurodytą laiką. Pasiūlymas turi galioti ne trumpiau nei 14 dienų nuo pasiūlymų pateikimo galutinio termino dienos. Jeigu pasiūlyme nenurodytas jo galiojimo laikas, laikoma, kad pasiūlymas galioja tiek, kiek numatyta pirkimo dokumentuose.</w:t>
      </w:r>
    </w:p>
    <w:p w:rsidR="00CB494C" w:rsidRPr="008F7396" w:rsidRDefault="00C74BAC" w:rsidP="00C11999">
      <w:pPr>
        <w:tabs>
          <w:tab w:val="left" w:pos="1450"/>
        </w:tabs>
        <w:spacing w:line="274" w:lineRule="exact"/>
        <w:jc w:val="both"/>
        <w:rPr>
          <w:rFonts w:ascii="Times New Roman" w:hAnsi="Times New Roman" w:cs="Times New Roman"/>
        </w:rPr>
      </w:pPr>
      <w:r w:rsidRPr="008F7396">
        <w:rPr>
          <w:rFonts w:ascii="Times New Roman" w:hAnsi="Times New Roman" w:cs="Times New Roman"/>
        </w:rPr>
        <w:t xml:space="preserve">4.11. </w:t>
      </w:r>
      <w:r w:rsidR="00CB494C" w:rsidRPr="008F7396">
        <w:rPr>
          <w:rFonts w:ascii="Times New Roman" w:hAnsi="Times New Roman" w:cs="Times New Roman"/>
        </w:rPr>
        <w:t>Kol nesibaigė pasiūlymų galiojimo laikas, perkančioji organizacija turi teisę prašyti, kad tiekėjai pratęstų jų galiojimą iki konkrečiai nurodyto laiko.</w:t>
      </w:r>
    </w:p>
    <w:p w:rsidR="00CB494C" w:rsidRPr="008F7396" w:rsidRDefault="00C74BAC" w:rsidP="00C11999">
      <w:pPr>
        <w:tabs>
          <w:tab w:val="left" w:pos="1450"/>
        </w:tabs>
        <w:spacing w:line="274" w:lineRule="exact"/>
        <w:jc w:val="both"/>
        <w:rPr>
          <w:rFonts w:ascii="Times New Roman" w:hAnsi="Times New Roman" w:cs="Times New Roman"/>
        </w:rPr>
      </w:pPr>
      <w:r w:rsidRPr="008F7396">
        <w:rPr>
          <w:rFonts w:ascii="Times New Roman" w:hAnsi="Times New Roman" w:cs="Times New Roman"/>
        </w:rPr>
        <w:t xml:space="preserve">4.12. </w:t>
      </w:r>
      <w:r w:rsidR="00CB494C" w:rsidRPr="008F7396">
        <w:rPr>
          <w:rFonts w:ascii="Times New Roman" w:hAnsi="Times New Roman" w:cs="Times New Roman"/>
        </w:rPr>
        <w:t>Perkančioji organizacija turi teisę pratęsti pasiūlymų pateikimo terminą. Apie naują pasiūlymų pateikimo terminą perkančioji organizacija informuoja visus pirkimo dalyvius.</w:t>
      </w:r>
    </w:p>
    <w:p w:rsidR="00CB494C" w:rsidRPr="008F7396" w:rsidRDefault="00C74BAC" w:rsidP="00C11999">
      <w:pPr>
        <w:tabs>
          <w:tab w:val="left" w:pos="1383"/>
        </w:tabs>
        <w:spacing w:line="274" w:lineRule="exact"/>
        <w:jc w:val="both"/>
        <w:rPr>
          <w:rFonts w:ascii="Times New Roman" w:hAnsi="Times New Roman" w:cs="Times New Roman"/>
        </w:rPr>
      </w:pPr>
      <w:r w:rsidRPr="008F7396">
        <w:rPr>
          <w:rFonts w:ascii="Times New Roman" w:hAnsi="Times New Roman" w:cs="Times New Roman"/>
        </w:rPr>
        <w:t xml:space="preserve">4.13. </w:t>
      </w:r>
      <w:r w:rsidR="00CB494C" w:rsidRPr="008F7396">
        <w:rPr>
          <w:rFonts w:ascii="Times New Roman" w:hAnsi="Times New Roman" w:cs="Times New Roman"/>
        </w:rPr>
        <w:t>Tiekėjas iki galutinio pasiūlymų pateikimo termino turi teisę pakeisti arba atšaukti savo pasiūlymą. Toks pakeitimas arba pranešimas, kad pasiūlymas atšaukiamas, pripažįstamas galiojančiu, jeigu perkančioji organizacija jį gauna iki pasiūlymų pateikimo termino pabaigos.</w:t>
      </w:r>
    </w:p>
    <w:p w:rsidR="00CB494C" w:rsidRPr="008F7396" w:rsidRDefault="00D8476C" w:rsidP="00C11999">
      <w:pPr>
        <w:tabs>
          <w:tab w:val="left" w:pos="1477"/>
        </w:tabs>
        <w:spacing w:line="274" w:lineRule="exact"/>
        <w:jc w:val="both"/>
        <w:rPr>
          <w:rFonts w:ascii="Times New Roman" w:hAnsi="Times New Roman" w:cs="Times New Roman"/>
        </w:rPr>
      </w:pPr>
      <w:r w:rsidRPr="008F7396">
        <w:rPr>
          <w:rFonts w:ascii="Times New Roman" w:hAnsi="Times New Roman" w:cs="Times New Roman"/>
        </w:rPr>
        <w:t xml:space="preserve">4.14. </w:t>
      </w:r>
      <w:r w:rsidR="00CB494C" w:rsidRPr="008F7396">
        <w:rPr>
          <w:rFonts w:ascii="Times New Roman" w:hAnsi="Times New Roman" w:cs="Times New Roman"/>
        </w:rPr>
        <w:t>Jei tiekėjas pirkimo sutarčiai vykdyti numato pasitelkti subrangovus, perkančioji organizacija reikalauja pasiūlyme juos nurodyti.</w:t>
      </w:r>
      <w:r w:rsidR="00A15C3F">
        <w:rPr>
          <w:rFonts w:ascii="Times New Roman" w:hAnsi="Times New Roman" w:cs="Times New Roman"/>
        </w:rPr>
        <w:t xml:space="preserve"> Tokiu atveju tiekėjas nurodo (2</w:t>
      </w:r>
      <w:r w:rsidR="00CB494C" w:rsidRPr="008F7396">
        <w:rPr>
          <w:rFonts w:ascii="Times New Roman" w:hAnsi="Times New Roman" w:cs="Times New Roman"/>
        </w:rPr>
        <w:t xml:space="preserve"> priedas), kokius subrangovus, ir kokiai pirkimo daliai (nurodyti darbų pavadinimą ir apimtis procentais bendroje darbų apimtyje) atlikti jis ketina subrangovus pasitelkti. Subrangos pagrindu gali būti atliekami tik nepagrindiniai darbai.</w:t>
      </w:r>
    </w:p>
    <w:p w:rsidR="00CB494C" w:rsidRPr="008F7396" w:rsidRDefault="00CB494C" w:rsidP="00C11999">
      <w:pPr>
        <w:spacing w:after="21" w:line="274" w:lineRule="exact"/>
        <w:jc w:val="both"/>
        <w:rPr>
          <w:rFonts w:ascii="Times New Roman" w:hAnsi="Times New Roman" w:cs="Times New Roman"/>
        </w:rPr>
      </w:pPr>
      <w:r w:rsidRPr="008F7396">
        <w:rPr>
          <w:rFonts w:ascii="Times New Roman" w:hAnsi="Times New Roman" w:cs="Times New Roman"/>
        </w:rPr>
        <w:t>Subrangos sutartis nesukuria sutartinių santykių tarp subrangovo ir perkančiosios organizacijos. Tiekėjas atsako už savo subrangovų, jų ekspertų, atstovų ir darbuotojų veiksmus, įsipareigojimų nevykdymą bei aplaidumą taip, lyg šiuos veiksmus atliktų ar įsipareigojimų nevykdytų ar aplaidus būtų pats Tiekėjas ar jo ekspertai, atstovai ar darbuotojai.</w:t>
      </w:r>
    </w:p>
    <w:p w:rsidR="00CB494C" w:rsidRPr="008F7396" w:rsidRDefault="00D8476C" w:rsidP="00D8476C">
      <w:pPr>
        <w:tabs>
          <w:tab w:val="left" w:pos="2618"/>
        </w:tabs>
        <w:spacing w:line="547" w:lineRule="exact"/>
        <w:ind w:left="2320"/>
        <w:jc w:val="both"/>
        <w:rPr>
          <w:rFonts w:ascii="Times New Roman" w:hAnsi="Times New Roman" w:cs="Times New Roman"/>
          <w:b/>
        </w:rPr>
      </w:pPr>
      <w:r w:rsidRPr="008F7396">
        <w:rPr>
          <w:rFonts w:ascii="Times New Roman" w:hAnsi="Times New Roman" w:cs="Times New Roman"/>
          <w:b/>
        </w:rPr>
        <w:t xml:space="preserve">5. </w:t>
      </w:r>
      <w:r w:rsidR="00CB494C" w:rsidRPr="008F7396">
        <w:rPr>
          <w:rFonts w:ascii="Times New Roman" w:hAnsi="Times New Roman" w:cs="Times New Roman"/>
          <w:b/>
        </w:rPr>
        <w:t>PASIŪLYMŲ GALIOJIMO UŽTIKRINIMAS</w:t>
      </w:r>
    </w:p>
    <w:p w:rsidR="00CB494C" w:rsidRPr="008F7396" w:rsidRDefault="00D8476C" w:rsidP="00C11999">
      <w:pPr>
        <w:tabs>
          <w:tab w:val="left" w:pos="1361"/>
        </w:tabs>
        <w:spacing w:line="547" w:lineRule="exact"/>
        <w:jc w:val="both"/>
        <w:rPr>
          <w:rFonts w:ascii="Times New Roman" w:hAnsi="Times New Roman" w:cs="Times New Roman"/>
        </w:rPr>
      </w:pPr>
      <w:r w:rsidRPr="008F7396">
        <w:rPr>
          <w:rFonts w:ascii="Times New Roman" w:hAnsi="Times New Roman" w:cs="Times New Roman"/>
        </w:rPr>
        <w:t xml:space="preserve">5.1. </w:t>
      </w:r>
      <w:r w:rsidR="00CB494C" w:rsidRPr="008F7396">
        <w:rPr>
          <w:rFonts w:ascii="Times New Roman" w:hAnsi="Times New Roman" w:cs="Times New Roman"/>
        </w:rPr>
        <w:t>Pasiūlymo galiojimo užtikrinimo perkančioji organizacija nereikalauja.</w:t>
      </w:r>
    </w:p>
    <w:p w:rsidR="00CB494C" w:rsidRPr="008F7396" w:rsidRDefault="00D8476C" w:rsidP="00D8476C">
      <w:pPr>
        <w:tabs>
          <w:tab w:val="left" w:pos="1858"/>
        </w:tabs>
        <w:spacing w:line="547" w:lineRule="exact"/>
        <w:ind w:left="1560"/>
        <w:jc w:val="both"/>
        <w:rPr>
          <w:rFonts w:ascii="Times New Roman" w:hAnsi="Times New Roman" w:cs="Times New Roman"/>
          <w:b/>
        </w:rPr>
      </w:pPr>
      <w:r w:rsidRPr="008F7396">
        <w:rPr>
          <w:rFonts w:ascii="Times New Roman" w:hAnsi="Times New Roman" w:cs="Times New Roman"/>
          <w:b/>
        </w:rPr>
        <w:t xml:space="preserve">6. </w:t>
      </w:r>
      <w:r w:rsidR="00CB494C" w:rsidRPr="008F7396">
        <w:rPr>
          <w:rFonts w:ascii="Times New Roman" w:hAnsi="Times New Roman" w:cs="Times New Roman"/>
          <w:b/>
        </w:rPr>
        <w:t>PIRKIMO SĄLYGŲ PAAIŠKINIMAS IR PATIKSLINIMAS</w:t>
      </w:r>
    </w:p>
    <w:p w:rsidR="00D8476C" w:rsidRPr="008F7396" w:rsidRDefault="00D8476C" w:rsidP="00D8476C">
      <w:pPr>
        <w:tabs>
          <w:tab w:val="left" w:pos="1858"/>
        </w:tabs>
        <w:spacing w:line="547" w:lineRule="exact"/>
        <w:ind w:left="1560"/>
        <w:jc w:val="both"/>
        <w:rPr>
          <w:rFonts w:ascii="Times New Roman" w:hAnsi="Times New Roman" w:cs="Times New Roman"/>
          <w:b/>
        </w:rPr>
      </w:pPr>
    </w:p>
    <w:p w:rsidR="00CB494C" w:rsidRPr="008F7396" w:rsidRDefault="00D8476C" w:rsidP="00C11999">
      <w:pPr>
        <w:tabs>
          <w:tab w:val="left" w:pos="1330"/>
        </w:tabs>
        <w:spacing w:line="274" w:lineRule="exact"/>
        <w:jc w:val="both"/>
        <w:rPr>
          <w:rFonts w:ascii="Times New Roman" w:hAnsi="Times New Roman" w:cs="Times New Roman"/>
        </w:rPr>
      </w:pPr>
      <w:r w:rsidRPr="008F7396">
        <w:rPr>
          <w:rFonts w:ascii="Times New Roman" w:hAnsi="Times New Roman" w:cs="Times New Roman"/>
        </w:rPr>
        <w:t xml:space="preserve">6.1. </w:t>
      </w:r>
      <w:r w:rsidR="00CB494C" w:rsidRPr="008F7396">
        <w:rPr>
          <w:rFonts w:ascii="Times New Roman" w:hAnsi="Times New Roman" w:cs="Times New Roman"/>
        </w:rPr>
        <w:t>Nesibaigus pasiūlymų pateikimo terminui, perkančioji organizacija turi teisę savo iniciatyva paaiškinti, patikslinti pirkimo sąlygas.</w:t>
      </w:r>
    </w:p>
    <w:p w:rsidR="00CB494C" w:rsidRPr="008F7396" w:rsidRDefault="00D8476C" w:rsidP="00C11999">
      <w:pPr>
        <w:tabs>
          <w:tab w:val="left" w:pos="1330"/>
        </w:tabs>
        <w:spacing w:line="274" w:lineRule="exact"/>
        <w:jc w:val="both"/>
        <w:rPr>
          <w:rFonts w:ascii="Times New Roman" w:hAnsi="Times New Roman" w:cs="Times New Roman"/>
        </w:rPr>
      </w:pPr>
      <w:r w:rsidRPr="008F7396">
        <w:rPr>
          <w:rFonts w:ascii="Times New Roman" w:hAnsi="Times New Roman" w:cs="Times New Roman"/>
        </w:rPr>
        <w:t xml:space="preserve">6.2. </w:t>
      </w:r>
      <w:r w:rsidR="00CB494C" w:rsidRPr="008F7396">
        <w:rPr>
          <w:rFonts w:ascii="Times New Roman" w:hAnsi="Times New Roman" w:cs="Times New Roman"/>
        </w:rPr>
        <w:t>Atsakydama į kiekvieną tiekėjo pateiktą prašymą paaiškinti pirkimo sąlygas arba aiškindama, tikslindama pirkimo sąlygas savo iniciatyva, perkančioji organizacija turi paaiškinimus išsiųsti visiems tiekėjams ne vėliau kaip likus 1 darbo dienai iki pasiūlymų pateikimo termino pabaigos.</w:t>
      </w:r>
    </w:p>
    <w:p w:rsidR="00CB494C" w:rsidRDefault="00D8476C" w:rsidP="00C11999">
      <w:pPr>
        <w:tabs>
          <w:tab w:val="left" w:pos="1340"/>
        </w:tabs>
        <w:spacing w:after="267" w:line="274" w:lineRule="exact"/>
        <w:jc w:val="both"/>
        <w:rPr>
          <w:rFonts w:ascii="Times New Roman" w:hAnsi="Times New Roman" w:cs="Times New Roman"/>
        </w:rPr>
      </w:pPr>
      <w:r w:rsidRPr="008F7396">
        <w:rPr>
          <w:rFonts w:ascii="Times New Roman" w:hAnsi="Times New Roman" w:cs="Times New Roman"/>
        </w:rPr>
        <w:t xml:space="preserve">6.3. </w:t>
      </w:r>
      <w:r w:rsidR="00CB494C" w:rsidRPr="008F7396">
        <w:rPr>
          <w:rFonts w:ascii="Times New Roman" w:hAnsi="Times New Roman" w:cs="Times New Roman"/>
        </w:rPr>
        <w:t>Jeigu perkančioji organizacija pirkimo sąlygas paaiškina (patikslina) ir negali pirkimo sąlygų paaiškinimų (patikslinimų) pateikti taip, kad visi kandidatai juos gautų ne vėliau kaip likus 1 darbo dienai iki pasiūlymų pateikimo termino pabaigos, perkelia pasiūlymų pateikimo terminą laikui, per kurį tiekėjai, rengdami pirkimo pasiūlymus, galėtų atsižvelgti į šiuos paaiškinimus (</w:t>
      </w:r>
      <w:proofErr w:type="spellStart"/>
      <w:r w:rsidR="00CB494C" w:rsidRPr="008F7396">
        <w:rPr>
          <w:rFonts w:ascii="Times New Roman" w:hAnsi="Times New Roman" w:cs="Times New Roman"/>
        </w:rPr>
        <w:t>patikslinimus</w:t>
      </w:r>
      <w:proofErr w:type="spellEnd"/>
      <w:r w:rsidR="00CB494C" w:rsidRPr="008F7396">
        <w:rPr>
          <w:rFonts w:ascii="Times New Roman" w:hAnsi="Times New Roman" w:cs="Times New Roman"/>
        </w:rPr>
        <w:t>). Pranešimai apie pasiūlymų pateikimo termino nukėlimą išsiunčiami visiems tiekėjams.</w:t>
      </w:r>
    </w:p>
    <w:p w:rsidR="004A408F" w:rsidRPr="008F7396" w:rsidRDefault="004A408F" w:rsidP="00C11999">
      <w:pPr>
        <w:tabs>
          <w:tab w:val="left" w:pos="1340"/>
        </w:tabs>
        <w:spacing w:after="267" w:line="274" w:lineRule="exact"/>
        <w:jc w:val="both"/>
        <w:rPr>
          <w:rFonts w:ascii="Times New Roman" w:hAnsi="Times New Roman" w:cs="Times New Roman"/>
        </w:rPr>
      </w:pPr>
    </w:p>
    <w:p w:rsidR="004A408F" w:rsidRDefault="004A408F" w:rsidP="00D8476C">
      <w:pPr>
        <w:tabs>
          <w:tab w:val="left" w:pos="2018"/>
        </w:tabs>
        <w:spacing w:after="206" w:line="240" w:lineRule="exact"/>
        <w:ind w:left="1720"/>
        <w:jc w:val="both"/>
        <w:rPr>
          <w:rFonts w:ascii="Times New Roman" w:hAnsi="Times New Roman" w:cs="Times New Roman"/>
          <w:b/>
        </w:rPr>
      </w:pPr>
    </w:p>
    <w:p w:rsidR="00CB494C" w:rsidRPr="008F7396" w:rsidRDefault="00D8476C" w:rsidP="00D8476C">
      <w:pPr>
        <w:tabs>
          <w:tab w:val="left" w:pos="2018"/>
        </w:tabs>
        <w:spacing w:after="206" w:line="240" w:lineRule="exact"/>
        <w:ind w:left="1720"/>
        <w:jc w:val="both"/>
        <w:rPr>
          <w:rFonts w:ascii="Times New Roman" w:hAnsi="Times New Roman" w:cs="Times New Roman"/>
          <w:b/>
        </w:rPr>
      </w:pPr>
      <w:r w:rsidRPr="008F7396">
        <w:rPr>
          <w:rFonts w:ascii="Times New Roman" w:hAnsi="Times New Roman" w:cs="Times New Roman"/>
          <w:b/>
        </w:rPr>
        <w:lastRenderedPageBreak/>
        <w:t xml:space="preserve">7. </w:t>
      </w:r>
      <w:r w:rsidR="00CB494C" w:rsidRPr="008F7396">
        <w:rPr>
          <w:rFonts w:ascii="Times New Roman" w:hAnsi="Times New Roman" w:cs="Times New Roman"/>
          <w:b/>
        </w:rPr>
        <w:t xml:space="preserve">VOKŲ </w:t>
      </w:r>
      <w:r w:rsidR="004A408F">
        <w:rPr>
          <w:rFonts w:ascii="Times New Roman" w:hAnsi="Times New Roman" w:cs="Times New Roman"/>
          <w:b/>
        </w:rPr>
        <w:t>SU PASIŪLYMAIS ATPLĖŠIMO PROCEDŪ</w:t>
      </w:r>
      <w:r w:rsidR="00CB494C" w:rsidRPr="008F7396">
        <w:rPr>
          <w:rFonts w:ascii="Times New Roman" w:hAnsi="Times New Roman" w:cs="Times New Roman"/>
          <w:b/>
        </w:rPr>
        <w:t>ROS</w:t>
      </w:r>
    </w:p>
    <w:p w:rsidR="00CB494C" w:rsidRPr="008F7396" w:rsidRDefault="00D8476C" w:rsidP="00C11999">
      <w:pPr>
        <w:tabs>
          <w:tab w:val="left" w:pos="1330"/>
        </w:tabs>
        <w:spacing w:line="274" w:lineRule="exact"/>
        <w:jc w:val="both"/>
        <w:rPr>
          <w:rFonts w:ascii="Times New Roman" w:hAnsi="Times New Roman" w:cs="Times New Roman"/>
        </w:rPr>
      </w:pPr>
      <w:r w:rsidRPr="008F7396">
        <w:rPr>
          <w:rFonts w:ascii="Times New Roman" w:hAnsi="Times New Roman" w:cs="Times New Roman"/>
        </w:rPr>
        <w:t xml:space="preserve">7.1. </w:t>
      </w:r>
      <w:r w:rsidR="00CB494C" w:rsidRPr="008F7396">
        <w:rPr>
          <w:rFonts w:ascii="Times New Roman" w:hAnsi="Times New Roman" w:cs="Times New Roman"/>
        </w:rPr>
        <w:t>Vokų</w:t>
      </w:r>
      <w:r w:rsidRPr="008F7396">
        <w:rPr>
          <w:rFonts w:ascii="Times New Roman" w:hAnsi="Times New Roman" w:cs="Times New Roman"/>
        </w:rPr>
        <w:t xml:space="preserve"> atplėšimo procedūra vyks - 2</w:t>
      </w:r>
      <w:r w:rsidR="00D840AA">
        <w:rPr>
          <w:rFonts w:ascii="Times New Roman" w:hAnsi="Times New Roman" w:cs="Times New Roman"/>
          <w:b/>
        </w:rPr>
        <w:t>017 m. spalio</w:t>
      </w:r>
      <w:r w:rsidRPr="00F806CB">
        <w:rPr>
          <w:rFonts w:ascii="Times New Roman" w:hAnsi="Times New Roman" w:cs="Times New Roman"/>
          <w:b/>
        </w:rPr>
        <w:t xml:space="preserve"> 1</w:t>
      </w:r>
      <w:r w:rsidR="00CB494C" w:rsidRPr="00F806CB">
        <w:rPr>
          <w:rFonts w:ascii="Times New Roman" w:hAnsi="Times New Roman" w:cs="Times New Roman"/>
          <w:b/>
        </w:rPr>
        <w:t>5 d</w:t>
      </w:r>
      <w:r w:rsidRPr="00F806CB">
        <w:rPr>
          <w:rFonts w:ascii="Times New Roman" w:hAnsi="Times New Roman" w:cs="Times New Roman"/>
          <w:b/>
        </w:rPr>
        <w:t>., 9.00 val.</w:t>
      </w:r>
      <w:r w:rsidRPr="008F7396">
        <w:rPr>
          <w:rFonts w:ascii="Times New Roman" w:hAnsi="Times New Roman" w:cs="Times New Roman"/>
        </w:rPr>
        <w:t>, metodiniame kabinete, Klinikų g. 5, Vilnius</w:t>
      </w:r>
      <w:r w:rsidR="00CB494C" w:rsidRPr="008F7396">
        <w:rPr>
          <w:rFonts w:ascii="Times New Roman" w:hAnsi="Times New Roman" w:cs="Times New Roman"/>
        </w:rPr>
        <w:t>.</w:t>
      </w:r>
    </w:p>
    <w:p w:rsidR="00CB494C" w:rsidRPr="008F7396" w:rsidRDefault="00D8476C" w:rsidP="00C11999">
      <w:pPr>
        <w:tabs>
          <w:tab w:val="left" w:pos="1330"/>
        </w:tabs>
        <w:spacing w:line="274" w:lineRule="exact"/>
        <w:jc w:val="both"/>
        <w:rPr>
          <w:rFonts w:ascii="Times New Roman" w:hAnsi="Times New Roman" w:cs="Times New Roman"/>
        </w:rPr>
      </w:pPr>
      <w:r w:rsidRPr="008F7396">
        <w:rPr>
          <w:rFonts w:ascii="Times New Roman" w:hAnsi="Times New Roman" w:cs="Times New Roman"/>
        </w:rPr>
        <w:t xml:space="preserve">7.2. </w:t>
      </w:r>
      <w:r w:rsidR="00CB494C" w:rsidRPr="008F7396">
        <w:rPr>
          <w:rFonts w:ascii="Times New Roman" w:hAnsi="Times New Roman" w:cs="Times New Roman"/>
        </w:rPr>
        <w:t>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p>
    <w:p w:rsidR="00CB494C" w:rsidRPr="008F7396" w:rsidRDefault="00D8476C" w:rsidP="00C11999">
      <w:pPr>
        <w:tabs>
          <w:tab w:val="left" w:pos="1330"/>
        </w:tabs>
        <w:spacing w:line="274" w:lineRule="exact"/>
        <w:jc w:val="both"/>
        <w:rPr>
          <w:rFonts w:ascii="Times New Roman" w:hAnsi="Times New Roman" w:cs="Times New Roman"/>
        </w:rPr>
      </w:pPr>
      <w:r w:rsidRPr="008F7396">
        <w:rPr>
          <w:rFonts w:ascii="Times New Roman" w:hAnsi="Times New Roman" w:cs="Times New Roman"/>
        </w:rPr>
        <w:t xml:space="preserve">7.3. </w:t>
      </w:r>
      <w:r w:rsidR="00CB494C" w:rsidRPr="008F7396">
        <w:rPr>
          <w:rFonts w:ascii="Times New Roman" w:hAnsi="Times New Roman" w:cs="Times New Roman"/>
        </w:rPr>
        <w:t>Vokų su pasiūlymais atplėšimo procedūroje dalyvaujantiems tiekėjams ar jų įgaliotiems atstovams skelbiamas pasiūlymą pateikusio tiekėjo pavadinimas, pasiūlyme nurodyta kaina ir pranešama, ar pasiūlymas pateiktas perkančiosios organizacijos nurodytomis elektroninėmis priemonėmis.</w:t>
      </w:r>
    </w:p>
    <w:p w:rsidR="00CB494C" w:rsidRPr="008F7396" w:rsidRDefault="00D8476C" w:rsidP="00C11999">
      <w:pPr>
        <w:tabs>
          <w:tab w:val="left" w:pos="1383"/>
        </w:tabs>
        <w:spacing w:line="274" w:lineRule="exact"/>
        <w:jc w:val="both"/>
        <w:rPr>
          <w:rFonts w:ascii="Times New Roman" w:hAnsi="Times New Roman" w:cs="Times New Roman"/>
        </w:rPr>
      </w:pPr>
      <w:r w:rsidRPr="008F7396">
        <w:rPr>
          <w:rFonts w:ascii="Times New Roman" w:hAnsi="Times New Roman" w:cs="Times New Roman"/>
        </w:rPr>
        <w:t xml:space="preserve">7.4. </w:t>
      </w:r>
      <w:r w:rsidR="00CB494C" w:rsidRPr="008F7396">
        <w:rPr>
          <w:rFonts w:ascii="Times New Roman" w:hAnsi="Times New Roman" w:cs="Times New Roman"/>
        </w:rPr>
        <w:t>Tuo atveju, kai pasiūlyme nurodyta kaina, išreikšta skaičiais, neatitinka kainos, nurodytos žodžiais, teisinga laikoma kaina, nurodyta žodžiais.</w:t>
      </w:r>
    </w:p>
    <w:p w:rsidR="00CB494C" w:rsidRPr="008F7396" w:rsidRDefault="00D8476C" w:rsidP="00C11999">
      <w:pPr>
        <w:tabs>
          <w:tab w:val="left" w:pos="1350"/>
        </w:tabs>
        <w:spacing w:line="274" w:lineRule="exact"/>
        <w:jc w:val="both"/>
        <w:rPr>
          <w:rFonts w:ascii="Times New Roman" w:hAnsi="Times New Roman" w:cs="Times New Roman"/>
        </w:rPr>
      </w:pPr>
      <w:r w:rsidRPr="008F7396">
        <w:rPr>
          <w:rFonts w:ascii="Times New Roman" w:hAnsi="Times New Roman" w:cs="Times New Roman"/>
        </w:rPr>
        <w:t xml:space="preserve">7.5. </w:t>
      </w:r>
      <w:r w:rsidR="00CB494C" w:rsidRPr="008F7396">
        <w:rPr>
          <w:rFonts w:ascii="Times New Roman" w:hAnsi="Times New Roman" w:cs="Times New Roman"/>
        </w:rPr>
        <w:t>Kiekvienas vokų su pasiūlymais atplėšimo procedūroje dalyvaujantis tiekėjas ar jo įgaliotas atstovas turi teisę asmeniškai susipažinti su viešai perskaityta informacija, tačiau supažindindama su šia informacija perkančioji organizacija negali atskleisti tiekėjo pasiūlyme esančios konfidencialios informacijos.</w:t>
      </w:r>
    </w:p>
    <w:p w:rsidR="00CB494C" w:rsidRPr="008F7396" w:rsidRDefault="00D8476C" w:rsidP="00C11999">
      <w:pPr>
        <w:tabs>
          <w:tab w:val="left" w:pos="1383"/>
        </w:tabs>
        <w:spacing w:after="267" w:line="274" w:lineRule="exact"/>
        <w:jc w:val="both"/>
        <w:rPr>
          <w:rFonts w:ascii="Times New Roman" w:hAnsi="Times New Roman" w:cs="Times New Roman"/>
        </w:rPr>
      </w:pPr>
      <w:r w:rsidRPr="008F7396">
        <w:rPr>
          <w:rFonts w:ascii="Times New Roman" w:hAnsi="Times New Roman" w:cs="Times New Roman"/>
        </w:rPr>
        <w:t>7.6</w:t>
      </w:r>
      <w:r w:rsidR="00C11999" w:rsidRPr="008F7396">
        <w:rPr>
          <w:rFonts w:ascii="Times New Roman" w:hAnsi="Times New Roman" w:cs="Times New Roman"/>
        </w:rPr>
        <w:t xml:space="preserve">. </w:t>
      </w:r>
      <w:r w:rsidR="00CB494C" w:rsidRPr="008F7396">
        <w:rPr>
          <w:rFonts w:ascii="Times New Roman" w:hAnsi="Times New Roman" w:cs="Times New Roman"/>
        </w:rPr>
        <w:t>Tolesnes pasiūlymų nagrinėjimo, vertinimo ir palyginimo procedūras atlieka Viešųjų pirkimų organizatorius, tiekėjams ar jų įgaliotiems atstovams nedalyvaujant.</w:t>
      </w:r>
    </w:p>
    <w:p w:rsidR="00D840AA" w:rsidRDefault="00D840AA" w:rsidP="00412820">
      <w:pPr>
        <w:tabs>
          <w:tab w:val="left" w:pos="974"/>
        </w:tabs>
        <w:spacing w:after="206" w:line="240" w:lineRule="exact"/>
        <w:ind w:left="680"/>
        <w:jc w:val="both"/>
        <w:rPr>
          <w:rFonts w:ascii="Times New Roman" w:hAnsi="Times New Roman" w:cs="Times New Roman"/>
          <w:b/>
        </w:rPr>
      </w:pPr>
    </w:p>
    <w:p w:rsidR="00CB494C" w:rsidRPr="008F7396" w:rsidRDefault="00412820" w:rsidP="00412820">
      <w:pPr>
        <w:tabs>
          <w:tab w:val="left" w:pos="974"/>
        </w:tabs>
        <w:spacing w:after="206" w:line="240" w:lineRule="exact"/>
        <w:ind w:left="680"/>
        <w:jc w:val="both"/>
        <w:rPr>
          <w:rFonts w:ascii="Times New Roman" w:hAnsi="Times New Roman" w:cs="Times New Roman"/>
          <w:b/>
        </w:rPr>
      </w:pPr>
      <w:r w:rsidRPr="008F7396">
        <w:rPr>
          <w:rFonts w:ascii="Times New Roman" w:hAnsi="Times New Roman" w:cs="Times New Roman"/>
          <w:b/>
        </w:rPr>
        <w:t xml:space="preserve">8. </w:t>
      </w:r>
      <w:r w:rsidR="00CB494C" w:rsidRPr="008F7396">
        <w:rPr>
          <w:rFonts w:ascii="Times New Roman" w:hAnsi="Times New Roman" w:cs="Times New Roman"/>
          <w:b/>
        </w:rPr>
        <w:t>PASIŪLYMŲ NAGRINĖJ</w:t>
      </w:r>
      <w:r w:rsidR="00D840AA">
        <w:rPr>
          <w:rFonts w:ascii="Times New Roman" w:hAnsi="Times New Roman" w:cs="Times New Roman"/>
          <w:b/>
        </w:rPr>
        <w:t>IMAS IR PASIŪLYMŲ ATMETIMO PRIEŽ</w:t>
      </w:r>
      <w:r w:rsidR="00CB494C" w:rsidRPr="008F7396">
        <w:rPr>
          <w:rFonts w:ascii="Times New Roman" w:hAnsi="Times New Roman" w:cs="Times New Roman"/>
          <w:b/>
        </w:rPr>
        <w:t>ASTYS</w:t>
      </w:r>
    </w:p>
    <w:p w:rsidR="00CB494C" w:rsidRPr="008F7396" w:rsidRDefault="00C66C29" w:rsidP="00C11999">
      <w:pPr>
        <w:tabs>
          <w:tab w:val="left" w:pos="1378"/>
        </w:tabs>
        <w:spacing w:line="274" w:lineRule="exact"/>
        <w:jc w:val="both"/>
        <w:rPr>
          <w:rFonts w:ascii="Times New Roman" w:hAnsi="Times New Roman" w:cs="Times New Roman"/>
        </w:rPr>
      </w:pPr>
      <w:r w:rsidRPr="008F7396">
        <w:rPr>
          <w:rFonts w:ascii="Times New Roman" w:hAnsi="Times New Roman" w:cs="Times New Roman"/>
        </w:rPr>
        <w:t xml:space="preserve">8.1. </w:t>
      </w:r>
      <w:r w:rsidR="00CB494C" w:rsidRPr="008F7396">
        <w:rPr>
          <w:rFonts w:ascii="Times New Roman" w:hAnsi="Times New Roman" w:cs="Times New Roman"/>
        </w:rPr>
        <w:t xml:space="preserve">Jeigu pateiktame pasiūlyme viešųjų pirkimų organizatorius randa pasiūlyme nurodytos kainos apskaičiavimo klaidų, jis privalo </w:t>
      </w:r>
      <w:r w:rsidR="00CB494C" w:rsidRPr="008F7396">
        <w:rPr>
          <w:rStyle w:val="Bodytext2Italic"/>
          <w:rFonts w:eastAsia="Arial Unicode MS"/>
        </w:rPr>
        <w:t>elektroniniu paštu</w:t>
      </w:r>
      <w:r w:rsidR="00CB494C" w:rsidRPr="008F7396">
        <w:rPr>
          <w:rFonts w:ascii="Times New Roman" w:hAnsi="Times New Roman" w:cs="Times New Roman"/>
        </w:rPr>
        <w:t xml:space="preserve"> paprašyti tiekėjų per jo nurodytą terminą ištaisyti pasiūlyme pastebėtas aritmetines klaidas, nekeičiant pasiūlymo kainos. Taisydamas pasiūlyme nurodytas aritmetines klaidas, tiekėjas neturi teisės atsisakyti kainos sudedamųjų dalių arba papildyti kainą naujomis dalimis</w:t>
      </w:r>
    </w:p>
    <w:p w:rsidR="00C11999" w:rsidRPr="008F7396" w:rsidRDefault="00C66C29" w:rsidP="00C11999">
      <w:pPr>
        <w:tabs>
          <w:tab w:val="left" w:pos="1421"/>
        </w:tabs>
        <w:spacing w:line="274" w:lineRule="exact"/>
        <w:jc w:val="both"/>
        <w:rPr>
          <w:rFonts w:ascii="Times New Roman" w:hAnsi="Times New Roman" w:cs="Times New Roman"/>
        </w:rPr>
      </w:pPr>
      <w:r w:rsidRPr="008F7396">
        <w:rPr>
          <w:rFonts w:ascii="Times New Roman" w:hAnsi="Times New Roman" w:cs="Times New Roman"/>
        </w:rPr>
        <w:t xml:space="preserve">8.2. </w:t>
      </w:r>
      <w:r w:rsidR="00CB494C" w:rsidRPr="008F7396">
        <w:rPr>
          <w:rFonts w:ascii="Times New Roman" w:hAnsi="Times New Roman" w:cs="Times New Roman"/>
        </w:rPr>
        <w:t>Viešųjų pirkimų organizatorius atmeta pasiūlymą, jeigu:</w:t>
      </w:r>
    </w:p>
    <w:p w:rsidR="00C11999" w:rsidRPr="008F7396" w:rsidRDefault="00C66C29" w:rsidP="00C11999">
      <w:pPr>
        <w:tabs>
          <w:tab w:val="left" w:pos="1421"/>
        </w:tabs>
        <w:spacing w:line="274" w:lineRule="exact"/>
        <w:jc w:val="both"/>
        <w:rPr>
          <w:rFonts w:ascii="Times New Roman" w:hAnsi="Times New Roman" w:cs="Times New Roman"/>
        </w:rPr>
      </w:pPr>
      <w:r w:rsidRPr="008F7396">
        <w:rPr>
          <w:rFonts w:ascii="Times New Roman" w:hAnsi="Times New Roman" w:cs="Times New Roman"/>
        </w:rPr>
        <w:t xml:space="preserve">8.2.1. </w:t>
      </w:r>
      <w:r w:rsidR="00CB494C" w:rsidRPr="008F7396">
        <w:rPr>
          <w:rFonts w:ascii="Times New Roman" w:hAnsi="Times New Roman" w:cs="Times New Roman"/>
        </w:rPr>
        <w:t xml:space="preserve">pasiūlymas neatitiko pirkimo sąlygose nustatytų reikalavimų (tiekėjo pateikta </w:t>
      </w:r>
      <w:r w:rsidRPr="008F7396">
        <w:rPr>
          <w:rFonts w:ascii="Times New Roman" w:hAnsi="Times New Roman" w:cs="Times New Roman"/>
        </w:rPr>
        <w:t xml:space="preserve">           </w:t>
      </w:r>
      <w:r w:rsidR="00CB494C" w:rsidRPr="008F7396">
        <w:rPr>
          <w:rFonts w:ascii="Times New Roman" w:hAnsi="Times New Roman" w:cs="Times New Roman"/>
        </w:rPr>
        <w:t>techninė specifikacija neatitinka pirkimo dokumentuose nustatytų reikalavimų; pasiūlymo/dokumentų nepasirašė pirkimo sąlygose nurodytu būdu ir pan.);</w:t>
      </w:r>
    </w:p>
    <w:p w:rsidR="00CB494C" w:rsidRPr="008F7396" w:rsidRDefault="00C66C29" w:rsidP="00C11999">
      <w:pPr>
        <w:tabs>
          <w:tab w:val="left" w:pos="1421"/>
        </w:tabs>
        <w:spacing w:line="274" w:lineRule="exact"/>
        <w:jc w:val="both"/>
        <w:rPr>
          <w:rFonts w:ascii="Times New Roman" w:hAnsi="Times New Roman" w:cs="Times New Roman"/>
        </w:rPr>
      </w:pPr>
      <w:r w:rsidRPr="008F7396">
        <w:rPr>
          <w:rFonts w:ascii="Times New Roman" w:hAnsi="Times New Roman" w:cs="Times New Roman"/>
        </w:rPr>
        <w:t>8.2.2</w:t>
      </w:r>
      <w:r w:rsidR="00C11999" w:rsidRPr="008F7396">
        <w:rPr>
          <w:rFonts w:ascii="Times New Roman" w:hAnsi="Times New Roman" w:cs="Times New Roman"/>
        </w:rPr>
        <w:t>.</w:t>
      </w:r>
      <w:r w:rsidRPr="008F7396">
        <w:rPr>
          <w:rFonts w:ascii="Times New Roman" w:hAnsi="Times New Roman" w:cs="Times New Roman"/>
        </w:rPr>
        <w:t xml:space="preserve"> </w:t>
      </w:r>
      <w:r w:rsidR="00CB494C" w:rsidRPr="008F7396">
        <w:rPr>
          <w:rFonts w:ascii="Times New Roman" w:hAnsi="Times New Roman" w:cs="Times New Roman"/>
        </w:rPr>
        <w:t>tiekėjas per perkančiosios organizacijos nurodytą terminą neištaisė aritmetinių klaidų ir (ar) nepaaiškino pasiūlymo;</w:t>
      </w:r>
    </w:p>
    <w:p w:rsidR="00C11999" w:rsidRPr="008F7396" w:rsidRDefault="00C66C29" w:rsidP="00C11999">
      <w:pPr>
        <w:tabs>
          <w:tab w:val="left" w:pos="1556"/>
        </w:tabs>
        <w:spacing w:line="274" w:lineRule="exact"/>
        <w:jc w:val="both"/>
        <w:rPr>
          <w:rFonts w:ascii="Times New Roman" w:hAnsi="Times New Roman" w:cs="Times New Roman"/>
        </w:rPr>
      </w:pPr>
      <w:r w:rsidRPr="008F7396">
        <w:rPr>
          <w:rFonts w:ascii="Times New Roman" w:hAnsi="Times New Roman" w:cs="Times New Roman"/>
        </w:rPr>
        <w:t xml:space="preserve">8.2.3. </w:t>
      </w:r>
      <w:r w:rsidR="00CB494C" w:rsidRPr="008F7396">
        <w:rPr>
          <w:rFonts w:ascii="Times New Roman" w:hAnsi="Times New Roman" w:cs="Times New Roman"/>
        </w:rPr>
        <w:t>visų tiekėjų, kurių pasiūlymai neatmesti dėl kitų priežasčių, buvo pasiūlytos per didelės, perkančiajai organizacijai nepriimtinos kainos;</w:t>
      </w:r>
    </w:p>
    <w:p w:rsidR="00CB494C" w:rsidRPr="008F7396" w:rsidRDefault="00C66C29" w:rsidP="00C11999">
      <w:pPr>
        <w:tabs>
          <w:tab w:val="left" w:pos="1556"/>
        </w:tabs>
        <w:spacing w:line="274" w:lineRule="exact"/>
        <w:jc w:val="both"/>
        <w:rPr>
          <w:rFonts w:ascii="Times New Roman" w:hAnsi="Times New Roman" w:cs="Times New Roman"/>
        </w:rPr>
      </w:pPr>
      <w:r w:rsidRPr="008F7396">
        <w:rPr>
          <w:rFonts w:ascii="Times New Roman" w:hAnsi="Times New Roman" w:cs="Times New Roman"/>
        </w:rPr>
        <w:t xml:space="preserve">8.2.4. </w:t>
      </w:r>
      <w:r w:rsidR="00CB494C" w:rsidRPr="008F7396">
        <w:rPr>
          <w:rFonts w:ascii="Times New Roman" w:hAnsi="Times New Roman" w:cs="Times New Roman"/>
        </w:rPr>
        <w:t>buvo pasiūlyta neįprastai maža kaina ir tiekėjas Viešųjų pirkimų organizatoriaus prašymu nepateikė raštiško kainos sudėtinių dalių pagrindimo arba kitaip nepagrindė neįprastai mažos kainos;</w:t>
      </w:r>
    </w:p>
    <w:p w:rsidR="00CB494C" w:rsidRPr="008F7396" w:rsidRDefault="00C66C29" w:rsidP="00C11999">
      <w:pPr>
        <w:tabs>
          <w:tab w:val="left" w:pos="1637"/>
        </w:tabs>
        <w:spacing w:line="274" w:lineRule="exact"/>
        <w:jc w:val="both"/>
        <w:rPr>
          <w:rFonts w:ascii="Times New Roman" w:hAnsi="Times New Roman" w:cs="Times New Roman"/>
        </w:rPr>
      </w:pPr>
      <w:r w:rsidRPr="008F7396">
        <w:rPr>
          <w:rFonts w:ascii="Times New Roman" w:hAnsi="Times New Roman" w:cs="Times New Roman"/>
        </w:rPr>
        <w:t xml:space="preserve">8.2.5. </w:t>
      </w:r>
      <w:r w:rsidR="00CB494C" w:rsidRPr="008F7396">
        <w:rPr>
          <w:rFonts w:ascii="Times New Roman" w:hAnsi="Times New Roman" w:cs="Times New Roman"/>
        </w:rPr>
        <w:t>jei tiekėjas pateikė daugiau kaip vieną pasiūlymą, jeigu tą patį pasiūlymą pateikė ir raštu (popierine forma, vokuose);</w:t>
      </w:r>
    </w:p>
    <w:p w:rsidR="00C66C29" w:rsidRPr="008F7396" w:rsidRDefault="00C66C29" w:rsidP="00C66C29">
      <w:pPr>
        <w:tabs>
          <w:tab w:val="left" w:pos="3550"/>
        </w:tabs>
        <w:spacing w:after="266" w:line="240" w:lineRule="exact"/>
        <w:ind w:left="3140"/>
        <w:jc w:val="both"/>
        <w:rPr>
          <w:rFonts w:ascii="Times New Roman" w:hAnsi="Times New Roman" w:cs="Times New Roman"/>
        </w:rPr>
      </w:pPr>
    </w:p>
    <w:p w:rsidR="00C66C29" w:rsidRPr="008F7396" w:rsidRDefault="00C66C29" w:rsidP="004A408F">
      <w:pPr>
        <w:tabs>
          <w:tab w:val="left" w:pos="3550"/>
        </w:tabs>
        <w:spacing w:after="266" w:line="240" w:lineRule="exact"/>
        <w:jc w:val="both"/>
        <w:rPr>
          <w:rFonts w:ascii="Times New Roman" w:hAnsi="Times New Roman" w:cs="Times New Roman"/>
        </w:rPr>
      </w:pPr>
    </w:p>
    <w:p w:rsidR="00CB494C" w:rsidRPr="008F7396" w:rsidRDefault="00C66C29" w:rsidP="00C66C29">
      <w:pPr>
        <w:tabs>
          <w:tab w:val="left" w:pos="3550"/>
        </w:tabs>
        <w:spacing w:after="266" w:line="240" w:lineRule="exact"/>
        <w:ind w:left="3140"/>
        <w:jc w:val="both"/>
        <w:rPr>
          <w:rFonts w:ascii="Times New Roman" w:hAnsi="Times New Roman" w:cs="Times New Roman"/>
          <w:b/>
        </w:rPr>
      </w:pPr>
      <w:r w:rsidRPr="008F7396">
        <w:rPr>
          <w:rFonts w:ascii="Times New Roman" w:hAnsi="Times New Roman" w:cs="Times New Roman"/>
          <w:b/>
        </w:rPr>
        <w:t xml:space="preserve">9. </w:t>
      </w:r>
      <w:r w:rsidR="00CB494C" w:rsidRPr="008F7396">
        <w:rPr>
          <w:rFonts w:ascii="Times New Roman" w:hAnsi="Times New Roman" w:cs="Times New Roman"/>
          <w:b/>
        </w:rPr>
        <w:t>PASIŪLYMŲ VERTINIMAS</w:t>
      </w:r>
    </w:p>
    <w:p w:rsidR="00CB494C" w:rsidRPr="008F7396" w:rsidRDefault="00B347AE" w:rsidP="00C11999">
      <w:pPr>
        <w:tabs>
          <w:tab w:val="left" w:pos="1375"/>
        </w:tabs>
        <w:spacing w:line="274" w:lineRule="exact"/>
        <w:jc w:val="both"/>
        <w:rPr>
          <w:rFonts w:ascii="Times New Roman" w:hAnsi="Times New Roman" w:cs="Times New Roman"/>
        </w:rPr>
      </w:pPr>
      <w:r w:rsidRPr="008F7396">
        <w:rPr>
          <w:rFonts w:ascii="Times New Roman" w:hAnsi="Times New Roman" w:cs="Times New Roman"/>
        </w:rPr>
        <w:t xml:space="preserve">9.1. </w:t>
      </w:r>
      <w:r w:rsidR="00CB494C" w:rsidRPr="008F7396">
        <w:rPr>
          <w:rFonts w:ascii="Times New Roman" w:hAnsi="Times New Roman" w:cs="Times New Roman"/>
        </w:rPr>
        <w:t>Pasiūlymuose nurodytos ka</w:t>
      </w:r>
      <w:r w:rsidRPr="008F7396">
        <w:rPr>
          <w:rFonts w:ascii="Times New Roman" w:hAnsi="Times New Roman" w:cs="Times New Roman"/>
        </w:rPr>
        <w:t xml:space="preserve">inos vertinamos eurais  su PVM. </w:t>
      </w:r>
    </w:p>
    <w:p w:rsidR="00CB494C" w:rsidRPr="008F7396" w:rsidRDefault="00B347AE" w:rsidP="00C11999">
      <w:pPr>
        <w:tabs>
          <w:tab w:val="left" w:pos="1375"/>
        </w:tabs>
        <w:spacing w:after="267" w:line="274" w:lineRule="exact"/>
        <w:jc w:val="both"/>
        <w:rPr>
          <w:rFonts w:ascii="Times New Roman" w:hAnsi="Times New Roman" w:cs="Times New Roman"/>
        </w:rPr>
      </w:pPr>
      <w:r w:rsidRPr="008F7396">
        <w:rPr>
          <w:rFonts w:ascii="Times New Roman" w:hAnsi="Times New Roman" w:cs="Times New Roman"/>
        </w:rPr>
        <w:t xml:space="preserve">9.2. </w:t>
      </w:r>
      <w:r w:rsidR="00CB494C" w:rsidRPr="008F7396">
        <w:rPr>
          <w:rFonts w:ascii="Times New Roman" w:hAnsi="Times New Roman" w:cs="Times New Roman"/>
        </w:rPr>
        <w:t>Perkančiosios organizacijos neatmesti pasiūlymai vertinami pagal mažiausios kainos kriterijų.</w:t>
      </w:r>
    </w:p>
    <w:p w:rsidR="00CB494C" w:rsidRPr="008F7396" w:rsidRDefault="00B347AE" w:rsidP="00B347AE">
      <w:pPr>
        <w:tabs>
          <w:tab w:val="left" w:pos="755"/>
        </w:tabs>
        <w:spacing w:after="266" w:line="240" w:lineRule="exact"/>
        <w:jc w:val="both"/>
        <w:rPr>
          <w:rFonts w:ascii="Times New Roman" w:hAnsi="Times New Roman" w:cs="Times New Roman"/>
          <w:b/>
        </w:rPr>
      </w:pPr>
      <w:r w:rsidRPr="008F7396">
        <w:rPr>
          <w:rFonts w:ascii="Times New Roman" w:hAnsi="Times New Roman" w:cs="Times New Roman"/>
          <w:b/>
        </w:rPr>
        <w:t xml:space="preserve">          10. </w:t>
      </w:r>
      <w:r w:rsidR="00CB494C" w:rsidRPr="008F7396">
        <w:rPr>
          <w:rFonts w:ascii="Times New Roman" w:hAnsi="Times New Roman" w:cs="Times New Roman"/>
          <w:b/>
        </w:rPr>
        <w:t>PASIŪLYMŲ EILĖ IR SPRENDIMAS DĖL PIRKIMO SUTARTIES SUDARYMO</w:t>
      </w:r>
    </w:p>
    <w:p w:rsidR="00CB494C" w:rsidRPr="008F7396" w:rsidRDefault="00B347AE" w:rsidP="00C11999">
      <w:pPr>
        <w:tabs>
          <w:tab w:val="left" w:pos="1486"/>
        </w:tabs>
        <w:spacing w:line="274" w:lineRule="exact"/>
        <w:jc w:val="both"/>
        <w:rPr>
          <w:rFonts w:ascii="Times New Roman" w:hAnsi="Times New Roman" w:cs="Times New Roman"/>
        </w:rPr>
      </w:pPr>
      <w:r w:rsidRPr="008F7396">
        <w:rPr>
          <w:rFonts w:ascii="Times New Roman" w:hAnsi="Times New Roman" w:cs="Times New Roman"/>
        </w:rPr>
        <w:t xml:space="preserve">10.1. </w:t>
      </w:r>
      <w:r w:rsidR="00CB494C" w:rsidRPr="008F7396">
        <w:rPr>
          <w:rFonts w:ascii="Times New Roman" w:hAnsi="Times New Roman" w:cs="Times New Roman"/>
        </w:rPr>
        <w:t xml:space="preserve">Išnagrinėjęs, įvertinęs ir palyginęs pateiktus pasiūlymus, Viešųjų pirkimų organizatorius </w:t>
      </w:r>
      <w:r w:rsidR="00CB494C" w:rsidRPr="008F7396">
        <w:rPr>
          <w:rFonts w:ascii="Times New Roman" w:hAnsi="Times New Roman" w:cs="Times New Roman"/>
        </w:rPr>
        <w:lastRenderedPageBreak/>
        <w:t xml:space="preserve">nustato pasiūlymų eilę. Pasiūlymai šioje eilėje surašomi </w:t>
      </w:r>
      <w:r w:rsidR="00CB494C" w:rsidRPr="008F7396">
        <w:rPr>
          <w:rStyle w:val="Bodytext2Italic"/>
          <w:rFonts w:eastAsia="Arial Unicode MS"/>
        </w:rPr>
        <w:t>kainos didėjimo</w:t>
      </w:r>
      <w:r w:rsidR="00CB494C" w:rsidRPr="008F7396">
        <w:rPr>
          <w:rFonts w:ascii="Times New Roman" w:hAnsi="Times New Roman" w:cs="Times New Roman"/>
        </w:rPr>
        <w:t xml:space="preserve"> tvarka. Jeigu kelių pateiktų pasiūlymų yra </w:t>
      </w:r>
      <w:r w:rsidR="00CB494C" w:rsidRPr="008F7396">
        <w:rPr>
          <w:rStyle w:val="Bodytext2Italic"/>
          <w:rFonts w:eastAsia="Arial Unicode MS"/>
        </w:rPr>
        <w:t>vienodos kainos,</w:t>
      </w:r>
      <w:r w:rsidR="00CB494C" w:rsidRPr="008F7396">
        <w:rPr>
          <w:rFonts w:ascii="Times New Roman" w:hAnsi="Times New Roman" w:cs="Times New Roman"/>
        </w:rPr>
        <w:t xml:space="preserve"> nustatant pasiūlymų eilę pirmesnis į šią eilę įrašomas tiekėjas, kurio </w:t>
      </w:r>
      <w:r w:rsidR="00CB494C" w:rsidRPr="008F7396">
        <w:rPr>
          <w:rStyle w:val="Bodytext2Italic"/>
          <w:rFonts w:eastAsia="Arial Unicode MS"/>
        </w:rPr>
        <w:t>pasiūlymas pateiktas anksčiausiai.</w:t>
      </w:r>
    </w:p>
    <w:p w:rsidR="00CB494C" w:rsidRPr="008F7396" w:rsidRDefault="00B347AE" w:rsidP="00C11999">
      <w:pPr>
        <w:tabs>
          <w:tab w:val="left" w:pos="1461"/>
        </w:tabs>
        <w:spacing w:line="274" w:lineRule="exact"/>
        <w:jc w:val="both"/>
        <w:rPr>
          <w:rFonts w:ascii="Times New Roman" w:hAnsi="Times New Roman" w:cs="Times New Roman"/>
        </w:rPr>
      </w:pPr>
      <w:r w:rsidRPr="008F7396">
        <w:rPr>
          <w:rFonts w:ascii="Times New Roman" w:hAnsi="Times New Roman" w:cs="Times New Roman"/>
        </w:rPr>
        <w:t xml:space="preserve">10.2. </w:t>
      </w:r>
      <w:r w:rsidR="00CB494C" w:rsidRPr="008F7396">
        <w:rPr>
          <w:rFonts w:ascii="Times New Roman" w:hAnsi="Times New Roman" w:cs="Times New Roman"/>
        </w:rPr>
        <w:t>Laimėjusiu pasiūlymas pripažįstamas Viešųjų pirkimų įstatymo bei šių pirkimo sąlygų nustatyta tvarka. Perkančioji organizacija, priėmusi sprendimą dėl laimėjusio pasiūlymo, apie šį sprendimą nedelsdama, bet ne vėliau kaip per 3 darbo dienas, praneša kiekvienam pasiūlymą pateikusiam tiekėjui. Tais atvejais, kai pasiūlymą pateikė tik vienas tiekėjas, pasiūlymų eilė nenustatoma ir jo pasiūlymas laikomas laimėjusiu. Tiekėjams, kurių pasiūlymai neįrašyti į šią eilę, kartu su pranešimu apie pasiūlymų eilę pranešama ir apie jų pasiūlymų atmetimo priežastis.</w:t>
      </w:r>
    </w:p>
    <w:p w:rsidR="00CB494C" w:rsidRPr="008F7396" w:rsidRDefault="00B347AE" w:rsidP="00C11999">
      <w:pPr>
        <w:tabs>
          <w:tab w:val="left" w:pos="1375"/>
        </w:tabs>
        <w:spacing w:line="274" w:lineRule="exact"/>
        <w:jc w:val="both"/>
        <w:rPr>
          <w:rFonts w:ascii="Times New Roman" w:hAnsi="Times New Roman" w:cs="Times New Roman"/>
        </w:rPr>
      </w:pPr>
      <w:r w:rsidRPr="008F7396">
        <w:rPr>
          <w:rFonts w:ascii="Times New Roman" w:hAnsi="Times New Roman" w:cs="Times New Roman"/>
        </w:rPr>
        <w:t xml:space="preserve">10.3. </w:t>
      </w:r>
      <w:r w:rsidR="00CB494C" w:rsidRPr="008F7396">
        <w:rPr>
          <w:rFonts w:ascii="Times New Roman" w:hAnsi="Times New Roman" w:cs="Times New Roman"/>
        </w:rPr>
        <w:t>Pirkimą laimėjęs tiekėjas privalo pasirašyti pirkimo sutartį per perkančiosios organizacijos nurodytą terminą. Pirkimo sutarčiai pasirašyti laikas gali būti nustatomas atskiru pranešimu arba nurodomas pranešime apie laimėjusį pasiūlymą.</w:t>
      </w:r>
    </w:p>
    <w:p w:rsidR="00CB494C" w:rsidRPr="008F7396" w:rsidRDefault="00B347AE" w:rsidP="00C11999">
      <w:pPr>
        <w:tabs>
          <w:tab w:val="left" w:pos="1375"/>
        </w:tabs>
        <w:spacing w:after="267" w:line="274" w:lineRule="exact"/>
        <w:jc w:val="both"/>
        <w:rPr>
          <w:rFonts w:ascii="Times New Roman" w:hAnsi="Times New Roman" w:cs="Times New Roman"/>
        </w:rPr>
      </w:pPr>
      <w:r w:rsidRPr="008F7396">
        <w:rPr>
          <w:rFonts w:ascii="Times New Roman" w:hAnsi="Times New Roman" w:cs="Times New Roman"/>
        </w:rPr>
        <w:t xml:space="preserve">10.4. </w:t>
      </w:r>
      <w:r w:rsidR="00CB494C" w:rsidRPr="008F7396">
        <w:rPr>
          <w:rFonts w:ascii="Times New Roman" w:hAnsi="Times New Roman" w:cs="Times New Roman"/>
        </w:rPr>
        <w:t>Jeigu tiekėjas, kurio pasiūlymas pripažintas laimėjusiu, pranešimu atsisako sudaryti pirkimo sutartį, iki nurodyto laiko neatvyksta sudaryti pirkimo sutarties arba atsisako pirkimo sutartį sudaryti pirkimo 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w:t>
      </w:r>
    </w:p>
    <w:p w:rsidR="00CB494C" w:rsidRPr="008F7396" w:rsidRDefault="00B347AE" w:rsidP="00B347AE">
      <w:pPr>
        <w:tabs>
          <w:tab w:val="left" w:pos="2165"/>
        </w:tabs>
        <w:spacing w:after="262" w:line="240" w:lineRule="exact"/>
        <w:ind w:left="1760"/>
        <w:jc w:val="both"/>
        <w:rPr>
          <w:rFonts w:ascii="Times New Roman" w:hAnsi="Times New Roman" w:cs="Times New Roman"/>
          <w:b/>
        </w:rPr>
      </w:pPr>
      <w:r w:rsidRPr="008F7396">
        <w:rPr>
          <w:rFonts w:ascii="Times New Roman" w:hAnsi="Times New Roman" w:cs="Times New Roman"/>
          <w:b/>
        </w:rPr>
        <w:t xml:space="preserve">11. </w:t>
      </w:r>
      <w:r w:rsidR="00CB494C" w:rsidRPr="008F7396">
        <w:rPr>
          <w:rFonts w:ascii="Times New Roman" w:hAnsi="Times New Roman" w:cs="Times New Roman"/>
          <w:b/>
        </w:rPr>
        <w:t>PRETENZIJŲ IR SKUNDŲ NAGRINĖJIMO TVARKA</w:t>
      </w:r>
    </w:p>
    <w:p w:rsidR="00CB494C" w:rsidRPr="008F7396" w:rsidRDefault="00B347AE" w:rsidP="00C11999">
      <w:pPr>
        <w:tabs>
          <w:tab w:val="left" w:pos="1486"/>
        </w:tabs>
        <w:spacing w:after="271" w:line="278" w:lineRule="exact"/>
        <w:jc w:val="both"/>
        <w:rPr>
          <w:rFonts w:ascii="Times New Roman" w:hAnsi="Times New Roman" w:cs="Times New Roman"/>
        </w:rPr>
      </w:pPr>
      <w:r w:rsidRPr="008F7396">
        <w:rPr>
          <w:rFonts w:ascii="Times New Roman" w:hAnsi="Times New Roman" w:cs="Times New Roman"/>
        </w:rPr>
        <w:t xml:space="preserve">11.1. </w:t>
      </w:r>
      <w:r w:rsidR="00CB494C" w:rsidRPr="008F7396">
        <w:rPr>
          <w:rFonts w:ascii="Times New Roman" w:hAnsi="Times New Roman" w:cs="Times New Roman"/>
        </w:rPr>
        <w:t>Pretenzijos ir skundai nagrinėjami Viešųjų pirkimų įstatymo V skyriaus nustatyta tvarka.</w:t>
      </w:r>
    </w:p>
    <w:p w:rsidR="00CB494C" w:rsidRPr="008F7396" w:rsidRDefault="00B347AE" w:rsidP="00B347AE">
      <w:pPr>
        <w:tabs>
          <w:tab w:val="left" w:pos="3675"/>
        </w:tabs>
        <w:spacing w:after="266" w:line="240" w:lineRule="exact"/>
        <w:ind w:left="3260"/>
        <w:jc w:val="both"/>
        <w:rPr>
          <w:rFonts w:ascii="Times New Roman" w:hAnsi="Times New Roman" w:cs="Times New Roman"/>
          <w:b/>
        </w:rPr>
      </w:pPr>
      <w:r w:rsidRPr="008F7396">
        <w:rPr>
          <w:rFonts w:ascii="Times New Roman" w:hAnsi="Times New Roman" w:cs="Times New Roman"/>
          <w:b/>
        </w:rPr>
        <w:t xml:space="preserve">12. </w:t>
      </w:r>
      <w:r w:rsidR="00CB494C" w:rsidRPr="008F7396">
        <w:rPr>
          <w:rFonts w:ascii="Times New Roman" w:hAnsi="Times New Roman" w:cs="Times New Roman"/>
          <w:b/>
        </w:rPr>
        <w:t>PIRKIMO SUTARTIES SĄLYGOS</w:t>
      </w:r>
    </w:p>
    <w:p w:rsidR="00CB494C" w:rsidRPr="008F7396" w:rsidRDefault="00135649" w:rsidP="00C11999">
      <w:pPr>
        <w:tabs>
          <w:tab w:val="left" w:pos="1505"/>
        </w:tabs>
        <w:spacing w:line="274" w:lineRule="exact"/>
        <w:jc w:val="both"/>
        <w:rPr>
          <w:rFonts w:ascii="Times New Roman" w:hAnsi="Times New Roman" w:cs="Times New Roman"/>
        </w:rPr>
      </w:pPr>
      <w:r w:rsidRPr="008F7396">
        <w:rPr>
          <w:rFonts w:ascii="Times New Roman" w:hAnsi="Times New Roman" w:cs="Times New Roman"/>
        </w:rPr>
        <w:t xml:space="preserve">12.1. </w:t>
      </w:r>
      <w:r w:rsidR="00CB494C" w:rsidRPr="008F7396">
        <w:rPr>
          <w:rFonts w:ascii="Times New Roman" w:hAnsi="Times New Roman" w:cs="Times New Roman"/>
        </w:rPr>
        <w:t>Perkančioji organizacija pirkimo sutartį siūlo sudaryti tam tiekėjui, kurio pasiūlymas Viešųjų pirkimų įstatymo nustatyta tvarka pripažintas laimėjusiu.</w:t>
      </w:r>
    </w:p>
    <w:p w:rsidR="00CB494C" w:rsidRPr="008F7396" w:rsidRDefault="00135649" w:rsidP="00135649">
      <w:pPr>
        <w:tabs>
          <w:tab w:val="left" w:pos="1509"/>
        </w:tabs>
        <w:spacing w:line="274" w:lineRule="exact"/>
        <w:jc w:val="both"/>
        <w:rPr>
          <w:rFonts w:ascii="Times New Roman" w:hAnsi="Times New Roman" w:cs="Times New Roman"/>
        </w:rPr>
      </w:pPr>
      <w:r w:rsidRPr="008F7396">
        <w:rPr>
          <w:rFonts w:ascii="Times New Roman" w:hAnsi="Times New Roman" w:cs="Times New Roman"/>
        </w:rPr>
        <w:t xml:space="preserve">12.2. </w:t>
      </w:r>
      <w:r w:rsidR="00CB494C" w:rsidRPr="008F7396">
        <w:rPr>
          <w:rFonts w:ascii="Times New Roman" w:hAnsi="Times New Roman" w:cs="Times New Roman"/>
        </w:rPr>
        <w:t>Vadovaujantis VPĮ. 18 str. 9 d. 3 p. pirkimo sutarties pasirašymo atidėjimo terminas taikomas nebus.</w:t>
      </w:r>
    </w:p>
    <w:p w:rsidR="00CB494C" w:rsidRPr="008F7396" w:rsidRDefault="00135649" w:rsidP="00135649">
      <w:pPr>
        <w:tabs>
          <w:tab w:val="left" w:pos="1517"/>
        </w:tabs>
        <w:spacing w:line="274" w:lineRule="exact"/>
        <w:jc w:val="both"/>
        <w:rPr>
          <w:rFonts w:ascii="Times New Roman" w:hAnsi="Times New Roman" w:cs="Times New Roman"/>
        </w:rPr>
      </w:pPr>
      <w:r w:rsidRPr="008F7396">
        <w:rPr>
          <w:rFonts w:ascii="Times New Roman" w:hAnsi="Times New Roman" w:cs="Times New Roman"/>
        </w:rPr>
        <w:t xml:space="preserve">12.3. </w:t>
      </w:r>
      <w:r w:rsidR="00CB494C" w:rsidRPr="008F7396">
        <w:rPr>
          <w:rFonts w:ascii="Times New Roman" w:hAnsi="Times New Roman" w:cs="Times New Roman"/>
        </w:rPr>
        <w:t>Sudaroma pirkimo sutartis turi atitikti laimėjusio tiekėjo pasiūlymą ir šias pirkimo</w:t>
      </w:r>
    </w:p>
    <w:p w:rsidR="00CB494C" w:rsidRPr="008F7396" w:rsidRDefault="00CB494C" w:rsidP="00CB494C">
      <w:pPr>
        <w:spacing w:line="274" w:lineRule="exact"/>
        <w:rPr>
          <w:rFonts w:ascii="Times New Roman" w:hAnsi="Times New Roman" w:cs="Times New Roman"/>
        </w:rPr>
      </w:pPr>
      <w:r w:rsidRPr="008F7396">
        <w:rPr>
          <w:rFonts w:ascii="Times New Roman" w:hAnsi="Times New Roman" w:cs="Times New Roman"/>
        </w:rPr>
        <w:t>sąlygas.</w:t>
      </w:r>
    </w:p>
    <w:p w:rsidR="00CB494C" w:rsidRPr="008F7396" w:rsidRDefault="00135649" w:rsidP="00135649">
      <w:pPr>
        <w:tabs>
          <w:tab w:val="left" w:pos="1517"/>
        </w:tabs>
        <w:spacing w:line="274" w:lineRule="exact"/>
        <w:jc w:val="both"/>
        <w:rPr>
          <w:rFonts w:ascii="Times New Roman" w:hAnsi="Times New Roman" w:cs="Times New Roman"/>
        </w:rPr>
      </w:pPr>
      <w:r w:rsidRPr="008F7396">
        <w:rPr>
          <w:rFonts w:ascii="Times New Roman" w:hAnsi="Times New Roman" w:cs="Times New Roman"/>
        </w:rPr>
        <w:t xml:space="preserve">12.4. </w:t>
      </w:r>
      <w:r w:rsidR="00CB494C" w:rsidRPr="008F7396">
        <w:rPr>
          <w:rFonts w:ascii="Times New Roman" w:hAnsi="Times New Roman" w:cs="Times New Roman"/>
        </w:rPr>
        <w:t>Sutartis galioja iki visiško įsipareigojimų įvykdymo.</w:t>
      </w:r>
    </w:p>
    <w:p w:rsidR="00CB494C" w:rsidRPr="008F7396" w:rsidRDefault="00135649" w:rsidP="00135649">
      <w:pPr>
        <w:tabs>
          <w:tab w:val="left" w:pos="1509"/>
        </w:tabs>
        <w:spacing w:line="274" w:lineRule="exact"/>
        <w:jc w:val="both"/>
        <w:rPr>
          <w:rFonts w:ascii="Times New Roman" w:hAnsi="Times New Roman" w:cs="Times New Roman"/>
        </w:rPr>
      </w:pPr>
      <w:r w:rsidRPr="008F7396">
        <w:rPr>
          <w:rFonts w:ascii="Times New Roman" w:hAnsi="Times New Roman" w:cs="Times New Roman"/>
        </w:rPr>
        <w:t xml:space="preserve">12.5. </w:t>
      </w:r>
      <w:r w:rsidR="00CB494C" w:rsidRPr="008F7396">
        <w:rPr>
          <w:rFonts w:ascii="Times New Roman" w:hAnsi="Times New Roman" w:cs="Times New Roman"/>
        </w:rPr>
        <w:t>Pirkimo sutarties sąlygos sutarties galiojimo laikotarpiu negali būti keičiamos, išskyrus tokias pirkimo sutarties sąlygas, kurias pakeitus nebūtų pažeisti VPĮ 3 straipsnyje nustatyti principai ir tikslai ir tokiems pirkimo sutarties sąlygų pakeitimams yra gautas Viešųjų pirkimų tarnybos sutikimas.</w:t>
      </w:r>
    </w:p>
    <w:p w:rsidR="00CB494C" w:rsidRPr="008F7396" w:rsidRDefault="00EA3367" w:rsidP="00C11999">
      <w:pPr>
        <w:tabs>
          <w:tab w:val="left" w:pos="1517"/>
        </w:tabs>
        <w:spacing w:line="274" w:lineRule="exact"/>
        <w:jc w:val="both"/>
        <w:rPr>
          <w:rFonts w:ascii="Times New Roman" w:hAnsi="Times New Roman" w:cs="Times New Roman"/>
        </w:rPr>
      </w:pPr>
      <w:r w:rsidRPr="008F7396">
        <w:rPr>
          <w:rFonts w:ascii="Times New Roman" w:hAnsi="Times New Roman" w:cs="Times New Roman"/>
        </w:rPr>
        <w:t xml:space="preserve">12.6. </w:t>
      </w:r>
      <w:r w:rsidR="00CB494C" w:rsidRPr="008F7396">
        <w:rPr>
          <w:rFonts w:ascii="Times New Roman" w:hAnsi="Times New Roman" w:cs="Times New Roman"/>
        </w:rPr>
        <w:t>Pirkimo sutarties projektas pridedamas šių pirkimo sąlygų 3 priede.</w:t>
      </w:r>
    </w:p>
    <w:p w:rsidR="00EA3367" w:rsidRPr="008F7396" w:rsidRDefault="00EA3367" w:rsidP="00EA3367">
      <w:pPr>
        <w:tabs>
          <w:tab w:val="left" w:pos="1517"/>
        </w:tabs>
        <w:spacing w:line="274" w:lineRule="exact"/>
        <w:ind w:left="567"/>
        <w:jc w:val="both"/>
        <w:rPr>
          <w:rFonts w:ascii="Times New Roman" w:hAnsi="Times New Roman" w:cs="Times New Roman"/>
        </w:rPr>
      </w:pPr>
    </w:p>
    <w:p w:rsidR="00EA3367" w:rsidRPr="008F7396" w:rsidRDefault="00EA3367" w:rsidP="00EA3367">
      <w:pPr>
        <w:tabs>
          <w:tab w:val="left" w:pos="1517"/>
        </w:tabs>
        <w:spacing w:line="274" w:lineRule="exact"/>
        <w:ind w:left="567"/>
        <w:jc w:val="both"/>
        <w:rPr>
          <w:rFonts w:ascii="Times New Roman" w:hAnsi="Times New Roman" w:cs="Times New Roman"/>
        </w:rPr>
      </w:pPr>
    </w:p>
    <w:p w:rsidR="00EA3367" w:rsidRPr="008F7396" w:rsidRDefault="00EA3367" w:rsidP="00EA3367">
      <w:pPr>
        <w:tabs>
          <w:tab w:val="left" w:pos="1517"/>
        </w:tabs>
        <w:spacing w:line="274" w:lineRule="exact"/>
        <w:ind w:left="567"/>
        <w:jc w:val="both"/>
        <w:rPr>
          <w:rFonts w:ascii="Times New Roman" w:hAnsi="Times New Roman" w:cs="Times New Roman"/>
        </w:rPr>
      </w:pPr>
    </w:p>
    <w:p w:rsidR="00EA3367" w:rsidRPr="008F7396" w:rsidRDefault="00A65B5E" w:rsidP="00EA3367">
      <w:pPr>
        <w:tabs>
          <w:tab w:val="left" w:pos="1517"/>
        </w:tabs>
        <w:spacing w:line="274" w:lineRule="exact"/>
        <w:ind w:left="567"/>
        <w:jc w:val="both"/>
        <w:rPr>
          <w:rFonts w:ascii="Times New Roman" w:hAnsi="Times New Roman" w:cs="Times New Roman"/>
        </w:rPr>
        <w:sectPr w:rsidR="00EA3367" w:rsidRPr="008F7396">
          <w:pgSz w:w="11900" w:h="16840"/>
          <w:pgMar w:top="1152" w:right="536" w:bottom="1315" w:left="1664" w:header="0" w:footer="3" w:gutter="0"/>
          <w:cols w:space="1296"/>
        </w:sectPr>
      </w:pPr>
      <w:r w:rsidRPr="008F7396">
        <w:rPr>
          <w:rFonts w:ascii="Times New Roman" w:hAnsi="Times New Roman" w:cs="Times New Roman"/>
        </w:rPr>
        <w:t>_________________________________</w:t>
      </w:r>
    </w:p>
    <w:p w:rsidR="00CB494C" w:rsidRPr="008F7396" w:rsidRDefault="00CB494C" w:rsidP="00CB494C">
      <w:pPr>
        <w:spacing w:line="568" w:lineRule="exact"/>
        <w:rPr>
          <w:rFonts w:ascii="Times New Roman" w:hAnsi="Times New Roman" w:cs="Times New Roman"/>
        </w:rPr>
      </w:pPr>
      <w:r w:rsidRPr="008F7396">
        <w:rPr>
          <w:rFonts w:ascii="Times New Roman" w:hAnsi="Times New Roman" w:cs="Times New Roman"/>
          <w:noProof/>
          <w:lang w:val="en-US" w:eastAsia="en-US" w:bidi="ar-SA"/>
        </w:rPr>
        <w:lastRenderedPageBreak/>
        <mc:AlternateContent>
          <mc:Choice Requires="wps">
            <w:drawing>
              <wp:anchor distT="0" distB="0" distL="63500" distR="63500" simplePos="0" relativeHeight="251657216" behindDoc="0" locked="0" layoutInCell="1" allowOverlap="1" wp14:anchorId="597C0D70" wp14:editId="071C5A42">
                <wp:simplePos x="0" y="0"/>
                <wp:positionH relativeFrom="margin">
                  <wp:posOffset>635</wp:posOffset>
                </wp:positionH>
                <wp:positionV relativeFrom="paragraph">
                  <wp:posOffset>1270</wp:posOffset>
                </wp:positionV>
                <wp:extent cx="100330" cy="152400"/>
                <wp:effectExtent l="635" t="127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4C" w:rsidRDefault="00CB494C" w:rsidP="00CB494C">
                            <w:pPr>
                              <w:spacing w:line="24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7C0D70" id="_x0000_t202" coordsize="21600,21600" o:spt="202" path="m,l,21600r21600,l21600,xe">
                <v:stroke joinstyle="miter"/>
                <v:path gradientshapeok="t" o:connecttype="rect"/>
              </v:shapetype>
              <v:shape id="Text Box 2" o:spid="_x0000_s1026" type="#_x0000_t202" style="position:absolute;margin-left:.05pt;margin-top:.1pt;width:7.9pt;height:12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JxArA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" filled="f" stroked="f">
                <v:textbox style="mso-fit-shape-to-text:t" inset="0,0,0,0">
                  <w:txbxContent>
                    <w:p w:rsidR="00CB494C" w:rsidRDefault="00CB494C" w:rsidP="00CB494C">
                      <w:pPr>
                        <w:spacing w:line="240" w:lineRule="exact"/>
                      </w:pPr>
                    </w:p>
                  </w:txbxContent>
                </v:textbox>
                <w10:wrap anchorx="margin"/>
              </v:shape>
            </w:pict>
          </mc:Fallback>
        </mc:AlternateContent>
      </w:r>
      <w:r w:rsidR="00A15C3F">
        <w:rPr>
          <w:rFonts w:ascii="Times New Roman" w:hAnsi="Times New Roman" w:cs="Times New Roman"/>
        </w:rPr>
        <w:t xml:space="preserve">                                                                                             Pirkimų sąlygų priedas Nr.1</w:t>
      </w:r>
    </w:p>
    <w:p w:rsidR="00CB494C" w:rsidRPr="008F7396" w:rsidRDefault="00CB494C" w:rsidP="00CB494C">
      <w:pPr>
        <w:pStyle w:val="Bodytext30"/>
        <w:shd w:val="clear" w:color="auto" w:fill="auto"/>
        <w:spacing w:after="837"/>
        <w:ind w:right="340"/>
      </w:pPr>
      <w:r w:rsidRPr="008F7396">
        <w:rPr>
          <w:color w:val="000000"/>
        </w:rPr>
        <w:t>Herbas arba prekių ženklas</w:t>
      </w:r>
      <w:r w:rsidRPr="008F7396">
        <w:rPr>
          <w:color w:val="000000"/>
        </w:rPr>
        <w:br/>
        <w:t>(Tiekėjo pavadinimas)</w:t>
      </w:r>
      <w:r w:rsidRPr="008F7396">
        <w:rPr>
          <w:color w:val="000000"/>
        </w:rPr>
        <w:br/>
        <w:t>(Juridinio asmens teisinė forma, buveinė, kontaktinė informacija, registro, kuriame kaupiami ir saugomi</w:t>
      </w:r>
      <w:r w:rsidRPr="008F7396">
        <w:rPr>
          <w:color w:val="000000"/>
        </w:rPr>
        <w:br/>
        <w:t>duomenys apie tiekėją, pavadinimas, juridinio asmens kodas, pridėtinės vertės mokesčio mokėtojo kodas, jei</w:t>
      </w:r>
      <w:r w:rsidRPr="008F7396">
        <w:rPr>
          <w:color w:val="000000"/>
        </w:rPr>
        <w:br/>
        <w:t>juridinis asmuo yra pridėtinės vertės mokesčio mokėtojas)</w:t>
      </w:r>
    </w:p>
    <w:p w:rsidR="00CB494C" w:rsidRPr="008F7396" w:rsidRDefault="00CB494C" w:rsidP="00CB494C">
      <w:pPr>
        <w:spacing w:after="499" w:line="240" w:lineRule="exact"/>
        <w:ind w:left="460"/>
        <w:rPr>
          <w:rFonts w:ascii="Times New Roman" w:hAnsi="Times New Roman" w:cs="Times New Roman"/>
        </w:rPr>
      </w:pPr>
      <w:r w:rsidRPr="008F7396">
        <w:rPr>
          <w:rFonts w:ascii="Times New Roman" w:hAnsi="Times New Roman" w:cs="Times New Roman"/>
        </w:rPr>
        <w:t>(Adres</w:t>
      </w:r>
      <w:r w:rsidR="0050377D">
        <w:rPr>
          <w:rFonts w:ascii="Times New Roman" w:hAnsi="Times New Roman" w:cs="Times New Roman"/>
        </w:rPr>
        <w:t>atas (perkančioji organizacija)</w:t>
      </w:r>
    </w:p>
    <w:p w:rsidR="00CB494C" w:rsidRPr="0050377D" w:rsidRDefault="001375B1" w:rsidP="00CB494C">
      <w:pPr>
        <w:spacing w:line="274" w:lineRule="exact"/>
        <w:ind w:right="340"/>
        <w:jc w:val="center"/>
        <w:rPr>
          <w:rFonts w:ascii="Times New Roman" w:hAnsi="Times New Roman" w:cs="Times New Roman"/>
          <w:b/>
        </w:rPr>
      </w:pPr>
      <w:r>
        <w:rPr>
          <w:rFonts w:ascii="Times New Roman" w:hAnsi="Times New Roman" w:cs="Times New Roman"/>
          <w:b/>
        </w:rPr>
        <w:t xml:space="preserve">  LANGŲ PAKEITIMO </w:t>
      </w:r>
      <w:r w:rsidR="00CB494C" w:rsidRPr="0050377D">
        <w:rPr>
          <w:rFonts w:ascii="Times New Roman" w:hAnsi="Times New Roman" w:cs="Times New Roman"/>
          <w:b/>
        </w:rPr>
        <w:t xml:space="preserve"> DARBŲ PASIŪLYMAS</w:t>
      </w:r>
    </w:p>
    <w:p w:rsidR="00CB494C" w:rsidRPr="008F7396" w:rsidRDefault="00CB494C" w:rsidP="00CB494C">
      <w:pPr>
        <w:tabs>
          <w:tab w:val="left" w:leader="underscore" w:pos="5425"/>
          <w:tab w:val="left" w:leader="underscore" w:pos="6543"/>
        </w:tabs>
        <w:spacing w:line="274" w:lineRule="exact"/>
        <w:ind w:left="3980"/>
        <w:jc w:val="both"/>
        <w:rPr>
          <w:rFonts w:ascii="Times New Roman" w:hAnsi="Times New Roman" w:cs="Times New Roman"/>
        </w:rPr>
      </w:pPr>
      <w:r w:rsidRPr="008F7396">
        <w:rPr>
          <w:rFonts w:ascii="Times New Roman" w:hAnsi="Times New Roman" w:cs="Times New Roman"/>
        </w:rPr>
        <w:tab/>
        <w:t>Nr.</w:t>
      </w:r>
      <w:r w:rsidRPr="008F7396">
        <w:rPr>
          <w:rFonts w:ascii="Times New Roman" w:hAnsi="Times New Roman" w:cs="Times New Roman"/>
        </w:rPr>
        <w:tab/>
      </w:r>
    </w:p>
    <w:p w:rsidR="00CB494C" w:rsidRPr="008F7396" w:rsidRDefault="00CB494C" w:rsidP="00CB494C">
      <w:pPr>
        <w:spacing w:line="274" w:lineRule="exact"/>
        <w:ind w:right="340"/>
        <w:jc w:val="center"/>
        <w:rPr>
          <w:rFonts w:ascii="Times New Roman" w:hAnsi="Times New Roman" w:cs="Times New Roman"/>
        </w:rPr>
      </w:pPr>
      <w:r w:rsidRPr="008F7396">
        <w:rPr>
          <w:rFonts w:ascii="Times New Roman" w:hAnsi="Times New Roman" w:cs="Times New Roman"/>
        </w:rPr>
        <w:t>(Data)</w:t>
      </w:r>
    </w:p>
    <w:p w:rsidR="00CB494C" w:rsidRPr="008F7396" w:rsidRDefault="00CB494C" w:rsidP="00CB494C">
      <w:pPr>
        <w:pStyle w:val="Tablecaption20"/>
        <w:framePr w:w="10022" w:wrap="notBeside" w:vAnchor="text" w:hAnchor="text" w:xAlign="center" w:y="1"/>
        <w:shd w:val="clear" w:color="auto" w:fill="auto"/>
        <w:spacing w:line="240" w:lineRule="exact"/>
      </w:pPr>
      <w:r w:rsidRPr="008F7396">
        <w:rPr>
          <w:color w:val="000000"/>
        </w:rPr>
        <w:t>(Sudarymo vieta)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34"/>
        <w:gridCol w:w="5088"/>
      </w:tblGrid>
      <w:tr w:rsidR="00CB494C" w:rsidRPr="008F7396" w:rsidTr="00CB494C">
        <w:trPr>
          <w:trHeight w:hRule="exact" w:val="566"/>
          <w:jc w:val="center"/>
        </w:trPr>
        <w:tc>
          <w:tcPr>
            <w:tcW w:w="4934" w:type="dxa"/>
            <w:tcBorders>
              <w:top w:val="single" w:sz="4" w:space="0" w:color="auto"/>
              <w:left w:val="single" w:sz="4" w:space="0" w:color="auto"/>
              <w:bottom w:val="nil"/>
              <w:right w:val="nil"/>
            </w:tcBorders>
            <w:shd w:val="clear" w:color="auto" w:fill="FFFFFF"/>
            <w:hideMark/>
          </w:tcPr>
          <w:p w:rsidR="00CB494C" w:rsidRPr="008F7396" w:rsidRDefault="00CB494C">
            <w:pPr>
              <w:framePr w:w="10022" w:wrap="notBeside" w:vAnchor="text" w:hAnchor="text" w:xAlign="center" w:y="1"/>
              <w:spacing w:line="240" w:lineRule="exact"/>
              <w:jc w:val="both"/>
              <w:rPr>
                <w:rFonts w:ascii="Times New Roman" w:hAnsi="Times New Roman" w:cs="Times New Roman"/>
              </w:rPr>
            </w:pPr>
            <w:r w:rsidRPr="008F7396">
              <w:rPr>
                <w:rStyle w:val="Bodytext2"/>
                <w:rFonts w:eastAsia="Arial Unicode MS"/>
              </w:rPr>
              <w:t>Tiekėjo pavadinimas</w:t>
            </w:r>
          </w:p>
        </w:tc>
        <w:tc>
          <w:tcPr>
            <w:tcW w:w="5088"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10022" w:wrap="notBeside" w:vAnchor="text" w:hAnchor="text" w:xAlign="center" w:y="1"/>
              <w:rPr>
                <w:rFonts w:ascii="Times New Roman" w:hAnsi="Times New Roman" w:cs="Times New Roman"/>
                <w:sz w:val="10"/>
                <w:szCs w:val="10"/>
              </w:rPr>
            </w:pPr>
          </w:p>
        </w:tc>
      </w:tr>
      <w:tr w:rsidR="00CB494C" w:rsidRPr="008F7396" w:rsidTr="00CB494C">
        <w:trPr>
          <w:trHeight w:hRule="exact" w:val="562"/>
          <w:jc w:val="center"/>
        </w:trPr>
        <w:tc>
          <w:tcPr>
            <w:tcW w:w="4934" w:type="dxa"/>
            <w:tcBorders>
              <w:top w:val="single" w:sz="4" w:space="0" w:color="auto"/>
              <w:left w:val="single" w:sz="4" w:space="0" w:color="auto"/>
              <w:bottom w:val="nil"/>
              <w:right w:val="nil"/>
            </w:tcBorders>
            <w:shd w:val="clear" w:color="auto" w:fill="FFFFFF"/>
            <w:hideMark/>
          </w:tcPr>
          <w:p w:rsidR="00CB494C" w:rsidRPr="008F7396" w:rsidRDefault="00CB494C">
            <w:pPr>
              <w:framePr w:w="10022" w:wrap="notBeside" w:vAnchor="text" w:hAnchor="text" w:xAlign="center" w:y="1"/>
              <w:spacing w:line="240" w:lineRule="exact"/>
              <w:jc w:val="both"/>
              <w:rPr>
                <w:rFonts w:ascii="Times New Roman" w:hAnsi="Times New Roman" w:cs="Times New Roman"/>
              </w:rPr>
            </w:pPr>
            <w:r w:rsidRPr="008F7396">
              <w:rPr>
                <w:rStyle w:val="Bodytext2"/>
                <w:rFonts w:eastAsia="Arial Unicode MS"/>
              </w:rPr>
              <w:t>Tiekėjo adresas</w:t>
            </w:r>
          </w:p>
        </w:tc>
        <w:tc>
          <w:tcPr>
            <w:tcW w:w="5088"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10022" w:wrap="notBeside" w:vAnchor="text" w:hAnchor="text" w:xAlign="center" w:y="1"/>
              <w:rPr>
                <w:rFonts w:ascii="Times New Roman" w:hAnsi="Times New Roman" w:cs="Times New Roman"/>
                <w:sz w:val="10"/>
                <w:szCs w:val="10"/>
              </w:rPr>
            </w:pPr>
          </w:p>
        </w:tc>
      </w:tr>
      <w:tr w:rsidR="00CB494C" w:rsidRPr="008F7396" w:rsidTr="00CB494C">
        <w:trPr>
          <w:trHeight w:hRule="exact" w:val="562"/>
          <w:jc w:val="center"/>
        </w:trPr>
        <w:tc>
          <w:tcPr>
            <w:tcW w:w="4934"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10022" w:wrap="notBeside" w:vAnchor="text" w:hAnchor="text" w:xAlign="center" w:y="1"/>
              <w:spacing w:line="278" w:lineRule="exact"/>
              <w:jc w:val="both"/>
              <w:rPr>
                <w:rFonts w:ascii="Times New Roman" w:hAnsi="Times New Roman" w:cs="Times New Roman"/>
              </w:rPr>
            </w:pPr>
            <w:r w:rsidRPr="008F7396">
              <w:rPr>
                <w:rStyle w:val="Bodytext2"/>
                <w:rFonts w:eastAsia="Arial Unicode MS"/>
              </w:rPr>
              <w:t>Už pasiūlymą atsakingo asmens vardas, pavardė</w:t>
            </w:r>
          </w:p>
        </w:tc>
        <w:tc>
          <w:tcPr>
            <w:tcW w:w="5088"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10022" w:wrap="notBeside" w:vAnchor="text" w:hAnchor="text" w:xAlign="center" w:y="1"/>
              <w:rPr>
                <w:rFonts w:ascii="Times New Roman" w:hAnsi="Times New Roman" w:cs="Times New Roman"/>
                <w:sz w:val="10"/>
                <w:szCs w:val="10"/>
              </w:rPr>
            </w:pPr>
          </w:p>
        </w:tc>
      </w:tr>
      <w:tr w:rsidR="00CB494C" w:rsidRPr="008F7396" w:rsidTr="00CB494C">
        <w:trPr>
          <w:trHeight w:hRule="exact" w:val="288"/>
          <w:jc w:val="center"/>
        </w:trPr>
        <w:tc>
          <w:tcPr>
            <w:tcW w:w="4934"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10022" w:wrap="notBeside" w:vAnchor="text" w:hAnchor="text" w:xAlign="center" w:y="1"/>
              <w:spacing w:line="240" w:lineRule="exact"/>
              <w:jc w:val="both"/>
              <w:rPr>
                <w:rFonts w:ascii="Times New Roman" w:hAnsi="Times New Roman" w:cs="Times New Roman"/>
              </w:rPr>
            </w:pPr>
            <w:r w:rsidRPr="008F7396">
              <w:rPr>
                <w:rStyle w:val="Bodytext2"/>
                <w:rFonts w:eastAsia="Arial Unicode MS"/>
              </w:rPr>
              <w:t>Telefono numeris</w:t>
            </w:r>
          </w:p>
        </w:tc>
        <w:tc>
          <w:tcPr>
            <w:tcW w:w="5088"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10022" w:wrap="notBeside" w:vAnchor="text" w:hAnchor="text" w:xAlign="center" w:y="1"/>
              <w:rPr>
                <w:rFonts w:ascii="Times New Roman" w:hAnsi="Times New Roman" w:cs="Times New Roman"/>
                <w:sz w:val="10"/>
                <w:szCs w:val="10"/>
              </w:rPr>
            </w:pPr>
          </w:p>
        </w:tc>
      </w:tr>
      <w:tr w:rsidR="00CB494C" w:rsidRPr="008F7396" w:rsidTr="00CB494C">
        <w:trPr>
          <w:trHeight w:hRule="exact" w:val="283"/>
          <w:jc w:val="center"/>
        </w:trPr>
        <w:tc>
          <w:tcPr>
            <w:tcW w:w="4934"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10022" w:wrap="notBeside" w:vAnchor="text" w:hAnchor="text" w:xAlign="center" w:y="1"/>
              <w:spacing w:line="240" w:lineRule="exact"/>
              <w:jc w:val="both"/>
              <w:rPr>
                <w:rFonts w:ascii="Times New Roman" w:hAnsi="Times New Roman" w:cs="Times New Roman"/>
              </w:rPr>
            </w:pPr>
            <w:r w:rsidRPr="008F7396">
              <w:rPr>
                <w:rStyle w:val="Bodytext2"/>
                <w:rFonts w:eastAsia="Arial Unicode MS"/>
              </w:rPr>
              <w:t>Fakso numeris</w:t>
            </w:r>
          </w:p>
        </w:tc>
        <w:tc>
          <w:tcPr>
            <w:tcW w:w="5088"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10022" w:wrap="notBeside" w:vAnchor="text" w:hAnchor="text" w:xAlign="center" w:y="1"/>
              <w:rPr>
                <w:rFonts w:ascii="Times New Roman" w:hAnsi="Times New Roman" w:cs="Times New Roman"/>
                <w:sz w:val="10"/>
                <w:szCs w:val="10"/>
              </w:rPr>
            </w:pPr>
          </w:p>
        </w:tc>
      </w:tr>
      <w:tr w:rsidR="00CB494C" w:rsidRPr="008F7396" w:rsidTr="00CB494C">
        <w:trPr>
          <w:trHeight w:hRule="exact" w:val="298"/>
          <w:jc w:val="center"/>
        </w:trPr>
        <w:tc>
          <w:tcPr>
            <w:tcW w:w="4934" w:type="dxa"/>
            <w:tcBorders>
              <w:top w:val="single" w:sz="4" w:space="0" w:color="auto"/>
              <w:left w:val="single" w:sz="4" w:space="0" w:color="auto"/>
              <w:bottom w:val="single" w:sz="4" w:space="0" w:color="auto"/>
              <w:right w:val="nil"/>
            </w:tcBorders>
            <w:shd w:val="clear" w:color="auto" w:fill="FFFFFF"/>
            <w:vAlign w:val="bottom"/>
            <w:hideMark/>
          </w:tcPr>
          <w:p w:rsidR="00CB494C" w:rsidRPr="008F7396" w:rsidRDefault="00CB494C">
            <w:pPr>
              <w:framePr w:w="10022" w:wrap="notBeside" w:vAnchor="text" w:hAnchor="text" w:xAlign="center" w:y="1"/>
              <w:spacing w:line="240" w:lineRule="exact"/>
              <w:jc w:val="both"/>
              <w:rPr>
                <w:rFonts w:ascii="Times New Roman" w:hAnsi="Times New Roman" w:cs="Times New Roman"/>
              </w:rPr>
            </w:pPr>
            <w:r w:rsidRPr="008F7396">
              <w:rPr>
                <w:rStyle w:val="Bodytext2"/>
                <w:rFonts w:eastAsia="Arial Unicode MS"/>
              </w:rPr>
              <w:t>El. pašto adresas</w:t>
            </w:r>
          </w:p>
        </w:tc>
        <w:tc>
          <w:tcPr>
            <w:tcW w:w="5088" w:type="dxa"/>
            <w:tcBorders>
              <w:top w:val="single" w:sz="4" w:space="0" w:color="auto"/>
              <w:left w:val="single" w:sz="4" w:space="0" w:color="auto"/>
              <w:bottom w:val="single" w:sz="4" w:space="0" w:color="auto"/>
              <w:right w:val="single" w:sz="4" w:space="0" w:color="auto"/>
            </w:tcBorders>
            <w:shd w:val="clear" w:color="auto" w:fill="FFFFFF"/>
          </w:tcPr>
          <w:p w:rsidR="00CB494C" w:rsidRPr="008F7396" w:rsidRDefault="00CB494C">
            <w:pPr>
              <w:framePr w:w="10022" w:wrap="notBeside" w:vAnchor="text" w:hAnchor="text" w:xAlign="center" w:y="1"/>
              <w:rPr>
                <w:rFonts w:ascii="Times New Roman" w:hAnsi="Times New Roman" w:cs="Times New Roman"/>
                <w:sz w:val="10"/>
                <w:szCs w:val="10"/>
              </w:rPr>
            </w:pPr>
          </w:p>
        </w:tc>
      </w:tr>
    </w:tbl>
    <w:p w:rsidR="00CB494C" w:rsidRPr="008F7396" w:rsidRDefault="00CB494C" w:rsidP="00CB494C">
      <w:pPr>
        <w:framePr w:w="10022" w:wrap="notBeside" w:vAnchor="text" w:hAnchor="text" w:xAlign="center" w:y="1"/>
        <w:rPr>
          <w:rFonts w:ascii="Times New Roman" w:hAnsi="Times New Roman" w:cs="Times New Roman"/>
          <w:sz w:val="2"/>
          <w:szCs w:val="2"/>
        </w:rPr>
      </w:pPr>
    </w:p>
    <w:p w:rsidR="00CB494C" w:rsidRPr="008F7396" w:rsidRDefault="00CB494C" w:rsidP="00CB494C">
      <w:pPr>
        <w:rPr>
          <w:rFonts w:ascii="Times New Roman" w:hAnsi="Times New Roman" w:cs="Times New Roman"/>
          <w:sz w:val="2"/>
          <w:szCs w:val="2"/>
        </w:rPr>
      </w:pPr>
    </w:p>
    <w:p w:rsidR="00CB494C" w:rsidRPr="008F7396" w:rsidRDefault="00CB494C" w:rsidP="00CB494C">
      <w:pPr>
        <w:spacing w:before="243" w:line="278" w:lineRule="exact"/>
        <w:ind w:left="460" w:right="200" w:firstLine="1400"/>
        <w:jc w:val="both"/>
        <w:rPr>
          <w:rFonts w:ascii="Times New Roman" w:hAnsi="Times New Roman" w:cs="Times New Roman"/>
        </w:rPr>
      </w:pPr>
      <w:r w:rsidRPr="008F7396">
        <w:rPr>
          <w:rFonts w:ascii="Times New Roman" w:hAnsi="Times New Roman" w:cs="Times New Roman"/>
        </w:rPr>
        <w:t>Šiuo pasiūlymu pažymime, kad sutinkame su visais reikalavimais, nustatytais koridorių, laiptinių ir kabinetų paprastojo remonto pirkimo sąlygose, kituose dokumentuose bei jų prieduose.</w:t>
      </w:r>
    </w:p>
    <w:p w:rsidR="00CB494C" w:rsidRPr="008F7396" w:rsidRDefault="00CB494C" w:rsidP="00CB494C">
      <w:pPr>
        <w:spacing w:line="278" w:lineRule="exact"/>
        <w:ind w:left="460" w:right="200" w:firstLine="1400"/>
        <w:jc w:val="both"/>
        <w:rPr>
          <w:rFonts w:ascii="Times New Roman" w:hAnsi="Times New Roman" w:cs="Times New Roman"/>
        </w:rPr>
      </w:pPr>
      <w:r w:rsidRPr="008F7396">
        <w:rPr>
          <w:rFonts w:ascii="Times New Roman" w:hAnsi="Times New Roman" w:cs="Times New Roman"/>
        </w:rPr>
        <w:t>Taip pat patvirtiname, kad visa mūsų pasiūlyme pateikta informacija yra teisinga ir kad mes nenuslėpėme jokios informacijos, kurią buvo prašoma pateikti pirkimo dokumentuose. Patvirtiname, kad nedalyvavome rengiant pirkimo dokumentus ir nesame susiję su jokiu kitu šiame pirkime dalyvaujančiu tiekėju (įmone) ar kita suinteresuota šalimi.</w:t>
      </w:r>
    </w:p>
    <w:p w:rsidR="00CB494C" w:rsidRPr="008F7396" w:rsidRDefault="00CB494C" w:rsidP="00CB494C">
      <w:pPr>
        <w:spacing w:line="278" w:lineRule="exact"/>
        <w:ind w:left="460" w:right="200" w:firstLine="1400"/>
        <w:jc w:val="both"/>
        <w:rPr>
          <w:rFonts w:ascii="Times New Roman" w:hAnsi="Times New Roman" w:cs="Times New Roman"/>
        </w:rPr>
      </w:pPr>
      <w:r w:rsidRPr="008F7396">
        <w:rPr>
          <w:rFonts w:ascii="Times New Roman" w:hAnsi="Times New Roman" w:cs="Times New Roman"/>
        </w:rPr>
        <w:t>Suprantame, kad išaiškėjus aukščiau nurodytoms aplinkybėms būsime pašalinti iš šio pirkimo ir mūsų pateiktas pasiūlymas bus atmestas.</w:t>
      </w:r>
    </w:p>
    <w:p w:rsidR="00CB494C" w:rsidRPr="008F7396" w:rsidRDefault="00CB494C" w:rsidP="00CB494C">
      <w:pPr>
        <w:spacing w:line="278" w:lineRule="exact"/>
        <w:ind w:left="460" w:firstLine="1400"/>
        <w:jc w:val="both"/>
        <w:rPr>
          <w:rFonts w:ascii="Times New Roman" w:hAnsi="Times New Roman" w:cs="Times New Roman"/>
        </w:rPr>
      </w:pPr>
      <w:r w:rsidRPr="008F7396">
        <w:rPr>
          <w:rFonts w:ascii="Times New Roman" w:hAnsi="Times New Roman" w:cs="Times New Roman"/>
        </w:rPr>
        <w:t>Mūsų siūlomi darbai visiškai atitinka pirkimo dokumentuose nustatytus</w:t>
      </w:r>
    </w:p>
    <w:p w:rsidR="00CB494C" w:rsidRPr="008F7396" w:rsidRDefault="00CB494C" w:rsidP="00CB494C">
      <w:pPr>
        <w:spacing w:after="271" w:line="278" w:lineRule="exact"/>
        <w:ind w:left="460"/>
        <w:rPr>
          <w:rFonts w:ascii="Times New Roman" w:hAnsi="Times New Roman" w:cs="Times New Roman"/>
        </w:rPr>
      </w:pPr>
      <w:r w:rsidRPr="008F7396">
        <w:rPr>
          <w:rFonts w:ascii="Times New Roman" w:hAnsi="Times New Roman" w:cs="Times New Roman"/>
        </w:rPr>
        <w:t>reikalavimus.</w:t>
      </w:r>
    </w:p>
    <w:p w:rsidR="00CB494C" w:rsidRPr="008F7396" w:rsidRDefault="00CB494C" w:rsidP="00CB494C">
      <w:pPr>
        <w:pStyle w:val="Bodytext40"/>
        <w:shd w:val="clear" w:color="auto" w:fill="auto"/>
        <w:spacing w:before="0" w:line="240" w:lineRule="exact"/>
        <w:ind w:left="460"/>
      </w:pPr>
      <w:r w:rsidRPr="008F7396">
        <w:rPr>
          <w:rStyle w:val="Bodytext4NotItalic"/>
          <w:b/>
          <w:bCs/>
        </w:rPr>
        <w:t xml:space="preserve">Mes siūlome </w:t>
      </w:r>
      <w:r w:rsidRPr="008F7396">
        <w:rPr>
          <w:color w:val="000000"/>
        </w:rPr>
        <w:t>šią darbų atlikimo kainą:</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5530"/>
        <w:gridCol w:w="1416"/>
        <w:gridCol w:w="850"/>
        <w:gridCol w:w="1752"/>
      </w:tblGrid>
      <w:tr w:rsidR="00CB494C" w:rsidRPr="008F7396" w:rsidTr="00CB494C">
        <w:trPr>
          <w:trHeight w:hRule="exact" w:val="845"/>
          <w:jc w:val="center"/>
        </w:trPr>
        <w:tc>
          <w:tcPr>
            <w:tcW w:w="682"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10229" w:wrap="notBeside" w:vAnchor="text" w:hAnchor="text" w:xAlign="center" w:y="1"/>
              <w:spacing w:after="60" w:line="240" w:lineRule="exact"/>
              <w:rPr>
                <w:rFonts w:ascii="Times New Roman" w:hAnsi="Times New Roman" w:cs="Times New Roman"/>
              </w:rPr>
            </w:pPr>
            <w:r w:rsidRPr="008F7396">
              <w:rPr>
                <w:rStyle w:val="Bodytext2"/>
                <w:rFonts w:eastAsia="Arial Unicode MS"/>
              </w:rPr>
              <w:t>Eil.</w:t>
            </w:r>
          </w:p>
          <w:p w:rsidR="00CB494C" w:rsidRPr="008F7396" w:rsidRDefault="00CB494C">
            <w:pPr>
              <w:framePr w:w="10229" w:wrap="notBeside" w:vAnchor="text" w:hAnchor="text" w:xAlign="center" w:y="1"/>
              <w:spacing w:before="60" w:line="240" w:lineRule="exact"/>
              <w:rPr>
                <w:rFonts w:ascii="Times New Roman" w:hAnsi="Times New Roman" w:cs="Times New Roman"/>
              </w:rPr>
            </w:pPr>
            <w:r w:rsidRPr="008F7396">
              <w:rPr>
                <w:rStyle w:val="Bodytext2"/>
                <w:rFonts w:eastAsia="Arial Unicode MS"/>
              </w:rPr>
              <w:t>Nr.</w:t>
            </w:r>
          </w:p>
        </w:tc>
        <w:tc>
          <w:tcPr>
            <w:tcW w:w="5530" w:type="dxa"/>
            <w:tcBorders>
              <w:top w:val="single" w:sz="4" w:space="0" w:color="auto"/>
              <w:left w:val="single" w:sz="4" w:space="0" w:color="auto"/>
              <w:bottom w:val="nil"/>
              <w:right w:val="nil"/>
            </w:tcBorders>
            <w:shd w:val="clear" w:color="auto" w:fill="FFFFFF"/>
            <w:vAlign w:val="center"/>
            <w:hideMark/>
          </w:tcPr>
          <w:p w:rsidR="00CB494C" w:rsidRPr="008F7396" w:rsidRDefault="00CB494C">
            <w:pPr>
              <w:framePr w:w="10229" w:wrap="notBeside" w:vAnchor="text" w:hAnchor="text" w:xAlign="center" w:y="1"/>
              <w:spacing w:line="240" w:lineRule="exact"/>
              <w:rPr>
                <w:rFonts w:ascii="Times New Roman" w:hAnsi="Times New Roman" w:cs="Times New Roman"/>
              </w:rPr>
            </w:pPr>
            <w:r w:rsidRPr="008F7396">
              <w:rPr>
                <w:rStyle w:val="Bodytext2"/>
                <w:rFonts w:eastAsia="Arial Unicode MS"/>
              </w:rPr>
              <w:t>Darbų pavadinimas</w:t>
            </w:r>
          </w:p>
        </w:tc>
        <w:tc>
          <w:tcPr>
            <w:tcW w:w="1416" w:type="dxa"/>
            <w:tcBorders>
              <w:top w:val="single" w:sz="4" w:space="0" w:color="auto"/>
              <w:left w:val="single" w:sz="4" w:space="0" w:color="auto"/>
              <w:bottom w:val="nil"/>
              <w:right w:val="nil"/>
            </w:tcBorders>
            <w:shd w:val="clear" w:color="auto" w:fill="FFFFFF"/>
            <w:hideMark/>
          </w:tcPr>
          <w:p w:rsidR="00CB494C" w:rsidRPr="008F7396" w:rsidRDefault="00423CD7">
            <w:pPr>
              <w:framePr w:w="10229" w:wrap="notBeside" w:vAnchor="text" w:hAnchor="text" w:xAlign="center" w:y="1"/>
              <w:spacing w:line="274" w:lineRule="exact"/>
              <w:rPr>
                <w:rFonts w:ascii="Times New Roman" w:hAnsi="Times New Roman" w:cs="Times New Roman"/>
              </w:rPr>
            </w:pPr>
            <w:r w:rsidRPr="008F7396">
              <w:rPr>
                <w:rStyle w:val="Bodytext2"/>
                <w:rFonts w:eastAsia="Arial Unicode MS"/>
              </w:rPr>
              <w:t xml:space="preserve">Kaina </w:t>
            </w:r>
            <w:proofErr w:type="spellStart"/>
            <w:r w:rsidRPr="008F7396">
              <w:rPr>
                <w:rStyle w:val="Bodytext2"/>
                <w:rFonts w:eastAsia="Arial Unicode MS"/>
              </w:rPr>
              <w:t>Eur</w:t>
            </w:r>
            <w:proofErr w:type="spellEnd"/>
            <w:r w:rsidRPr="008F7396">
              <w:rPr>
                <w:rStyle w:val="Bodytext2"/>
                <w:rFonts w:eastAsia="Arial Unicode MS"/>
              </w:rPr>
              <w:t xml:space="preserve">; </w:t>
            </w:r>
            <w:r w:rsidR="00CB494C" w:rsidRPr="008F7396">
              <w:rPr>
                <w:rStyle w:val="Bodytext2"/>
                <w:rFonts w:eastAsia="Arial Unicode MS"/>
              </w:rPr>
              <w:t xml:space="preserve"> be PVM</w:t>
            </w:r>
          </w:p>
        </w:tc>
        <w:tc>
          <w:tcPr>
            <w:tcW w:w="850" w:type="dxa"/>
            <w:tcBorders>
              <w:top w:val="single" w:sz="4" w:space="0" w:color="auto"/>
              <w:left w:val="single" w:sz="4" w:space="0" w:color="auto"/>
              <w:bottom w:val="nil"/>
              <w:right w:val="nil"/>
            </w:tcBorders>
            <w:shd w:val="clear" w:color="auto" w:fill="FFFFFF"/>
            <w:hideMark/>
          </w:tcPr>
          <w:p w:rsidR="00CB494C" w:rsidRPr="008F7396" w:rsidRDefault="00CB494C">
            <w:pPr>
              <w:framePr w:w="10229" w:wrap="notBeside" w:vAnchor="text" w:hAnchor="text" w:xAlign="center" w:y="1"/>
              <w:spacing w:line="278" w:lineRule="exact"/>
              <w:rPr>
                <w:rFonts w:ascii="Times New Roman" w:hAnsi="Times New Roman" w:cs="Times New Roman"/>
              </w:rPr>
            </w:pPr>
            <w:r w:rsidRPr="008F7396">
              <w:rPr>
                <w:rStyle w:val="Bodytext2"/>
                <w:rFonts w:eastAsia="Arial Unicode MS"/>
              </w:rPr>
              <w:t>PVM</w:t>
            </w:r>
          </w:p>
          <w:p w:rsidR="00CB494C" w:rsidRPr="008F7396" w:rsidRDefault="00CB494C">
            <w:pPr>
              <w:framePr w:w="10229" w:wrap="notBeside" w:vAnchor="text" w:hAnchor="text" w:xAlign="center" w:y="1"/>
              <w:spacing w:line="278" w:lineRule="exact"/>
              <w:rPr>
                <w:rFonts w:ascii="Times New Roman" w:hAnsi="Times New Roman" w:cs="Times New Roman"/>
              </w:rPr>
            </w:pPr>
            <w:proofErr w:type="spellStart"/>
            <w:r w:rsidRPr="008F7396">
              <w:rPr>
                <w:rStyle w:val="Bodytext2"/>
                <w:rFonts w:eastAsia="Arial Unicode MS"/>
              </w:rPr>
              <w:t>Eur</w:t>
            </w:r>
            <w:proofErr w:type="spellEnd"/>
            <w:r w:rsidRPr="008F7396">
              <w:rPr>
                <w:rStyle w:val="Bodytext2"/>
                <w:rFonts w:eastAsia="Arial Unicode MS"/>
              </w:rPr>
              <w:t>;</w:t>
            </w:r>
          </w:p>
          <w:p w:rsidR="00CB494C" w:rsidRPr="008F7396" w:rsidRDefault="00CB494C">
            <w:pPr>
              <w:framePr w:w="10229" w:wrap="notBeside" w:vAnchor="text" w:hAnchor="text" w:xAlign="center" w:y="1"/>
              <w:spacing w:line="278" w:lineRule="exact"/>
              <w:rPr>
                <w:rFonts w:ascii="Times New Roman" w:hAnsi="Times New Roman" w:cs="Times New Roman"/>
              </w:rPr>
            </w:pPr>
          </w:p>
        </w:tc>
        <w:tc>
          <w:tcPr>
            <w:tcW w:w="1752" w:type="dxa"/>
            <w:tcBorders>
              <w:top w:val="single" w:sz="4" w:space="0" w:color="auto"/>
              <w:left w:val="single" w:sz="4" w:space="0" w:color="auto"/>
              <w:bottom w:val="nil"/>
              <w:right w:val="single" w:sz="4" w:space="0" w:color="auto"/>
            </w:tcBorders>
            <w:shd w:val="clear" w:color="auto" w:fill="FFFFFF"/>
            <w:vAlign w:val="bottom"/>
            <w:hideMark/>
          </w:tcPr>
          <w:p w:rsidR="00CB494C" w:rsidRPr="008F7396" w:rsidRDefault="00423CD7">
            <w:pPr>
              <w:framePr w:w="10229" w:wrap="notBeside" w:vAnchor="text" w:hAnchor="text" w:xAlign="center" w:y="1"/>
              <w:rPr>
                <w:rFonts w:ascii="Times New Roman" w:hAnsi="Times New Roman" w:cs="Times New Roman"/>
              </w:rPr>
            </w:pPr>
            <w:r w:rsidRPr="008F7396">
              <w:rPr>
                <w:rStyle w:val="Bodytext2"/>
                <w:rFonts w:eastAsia="Arial Unicode MS"/>
              </w:rPr>
              <w:t xml:space="preserve">Kaina </w:t>
            </w:r>
            <w:proofErr w:type="spellStart"/>
            <w:r w:rsidRPr="008F7396">
              <w:rPr>
                <w:rStyle w:val="Bodytext2"/>
                <w:rFonts w:eastAsia="Arial Unicode MS"/>
              </w:rPr>
              <w:t>Eur</w:t>
            </w:r>
            <w:proofErr w:type="spellEnd"/>
            <w:r w:rsidRPr="008F7396">
              <w:rPr>
                <w:rStyle w:val="Bodytext2"/>
                <w:rFonts w:eastAsia="Arial Unicode MS"/>
              </w:rPr>
              <w:t xml:space="preserve">; </w:t>
            </w:r>
            <w:r w:rsidR="00CB494C" w:rsidRPr="008F7396">
              <w:rPr>
                <w:rStyle w:val="Bodytext2"/>
                <w:rFonts w:eastAsia="Arial Unicode MS"/>
              </w:rPr>
              <w:t>su PVM</w:t>
            </w:r>
          </w:p>
        </w:tc>
      </w:tr>
      <w:tr w:rsidR="00CB494C" w:rsidRPr="008F7396" w:rsidTr="00CB494C">
        <w:trPr>
          <w:trHeight w:hRule="exact" w:val="571"/>
          <w:jc w:val="center"/>
        </w:trPr>
        <w:tc>
          <w:tcPr>
            <w:tcW w:w="682" w:type="dxa"/>
            <w:tcBorders>
              <w:top w:val="single" w:sz="4" w:space="0" w:color="auto"/>
              <w:left w:val="single" w:sz="4" w:space="0" w:color="auto"/>
              <w:bottom w:val="single" w:sz="4" w:space="0" w:color="auto"/>
              <w:right w:val="nil"/>
            </w:tcBorders>
            <w:shd w:val="clear" w:color="auto" w:fill="FFFFFF"/>
            <w:vAlign w:val="center"/>
            <w:hideMark/>
          </w:tcPr>
          <w:p w:rsidR="00CB494C" w:rsidRPr="008F7396" w:rsidRDefault="00CB494C">
            <w:pPr>
              <w:framePr w:w="10229" w:wrap="notBeside" w:vAnchor="text" w:hAnchor="text" w:xAlign="center" w:y="1"/>
              <w:spacing w:line="240" w:lineRule="exact"/>
              <w:rPr>
                <w:rFonts w:ascii="Times New Roman" w:hAnsi="Times New Roman" w:cs="Times New Roman"/>
              </w:rPr>
            </w:pPr>
            <w:r w:rsidRPr="008F7396">
              <w:rPr>
                <w:rStyle w:val="Bodytext2"/>
                <w:rFonts w:eastAsia="Arial Unicode MS"/>
              </w:rPr>
              <w:t>1</w:t>
            </w:r>
          </w:p>
        </w:tc>
        <w:tc>
          <w:tcPr>
            <w:tcW w:w="5530" w:type="dxa"/>
            <w:tcBorders>
              <w:top w:val="single" w:sz="4" w:space="0" w:color="auto"/>
              <w:left w:val="single" w:sz="4" w:space="0" w:color="auto"/>
              <w:bottom w:val="single" w:sz="4" w:space="0" w:color="auto"/>
              <w:right w:val="nil"/>
            </w:tcBorders>
            <w:shd w:val="clear" w:color="auto" w:fill="FFFFFF"/>
            <w:hideMark/>
          </w:tcPr>
          <w:p w:rsidR="00CB494C" w:rsidRPr="008F7396" w:rsidRDefault="00CB494C">
            <w:pPr>
              <w:framePr w:w="10229" w:wrap="notBeside" w:vAnchor="text" w:hAnchor="text" w:xAlign="center" w:y="1"/>
              <w:spacing w:line="240" w:lineRule="exact"/>
              <w:jc w:val="center"/>
              <w:rPr>
                <w:rStyle w:val="Bodytext2"/>
                <w:rFonts w:eastAsia="Arial Unicode MS"/>
              </w:rPr>
            </w:pPr>
          </w:p>
          <w:p w:rsidR="00423CD7" w:rsidRPr="008F7396" w:rsidRDefault="00D840AA" w:rsidP="00D840AA">
            <w:pPr>
              <w:framePr w:w="10229" w:wrap="notBeside" w:vAnchor="text" w:hAnchor="text" w:xAlign="center" w:y="1"/>
              <w:spacing w:line="240" w:lineRule="exact"/>
              <w:rPr>
                <w:rFonts w:ascii="Times New Roman" w:hAnsi="Times New Roman" w:cs="Times New Roman"/>
              </w:rPr>
            </w:pPr>
            <w:proofErr w:type="spellStart"/>
            <w:r>
              <w:rPr>
                <w:rStyle w:val="Bodytext2"/>
                <w:rFonts w:eastAsia="Arial Unicode MS"/>
              </w:rPr>
              <w:t>Sanmazgų</w:t>
            </w:r>
            <w:proofErr w:type="spellEnd"/>
            <w:r>
              <w:rPr>
                <w:rStyle w:val="Bodytext2"/>
                <w:rFonts w:eastAsia="Arial Unicode MS"/>
              </w:rPr>
              <w:t xml:space="preserve"> pakeitimo darbai</w:t>
            </w:r>
          </w:p>
        </w:tc>
        <w:tc>
          <w:tcPr>
            <w:tcW w:w="1416"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10229" w:wrap="notBeside" w:vAnchor="text" w:hAnchor="text" w:xAlign="center" w:y="1"/>
              <w:rPr>
                <w:rFonts w:ascii="Times New Roman" w:hAnsi="Times New Roman" w:cs="Times New Roman"/>
                <w:sz w:val="10"/>
                <w:szCs w:val="10"/>
              </w:rPr>
            </w:pPr>
          </w:p>
        </w:tc>
        <w:tc>
          <w:tcPr>
            <w:tcW w:w="850"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10229" w:wrap="notBeside" w:vAnchor="text" w:hAnchor="text" w:xAlign="center" w:y="1"/>
              <w:rPr>
                <w:rFonts w:ascii="Times New Roman" w:hAnsi="Times New Roman" w:cs="Times New Roman"/>
                <w:sz w:val="10"/>
                <w:szCs w:val="10"/>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CB494C" w:rsidRPr="008F7396" w:rsidRDefault="00CB494C">
            <w:pPr>
              <w:framePr w:w="10229" w:wrap="notBeside" w:vAnchor="text" w:hAnchor="text" w:xAlign="center" w:y="1"/>
              <w:rPr>
                <w:rFonts w:ascii="Times New Roman" w:hAnsi="Times New Roman" w:cs="Times New Roman"/>
                <w:sz w:val="10"/>
                <w:szCs w:val="10"/>
              </w:rPr>
            </w:pPr>
          </w:p>
        </w:tc>
      </w:tr>
    </w:tbl>
    <w:p w:rsidR="00CB494C" w:rsidRPr="008F7396" w:rsidRDefault="00CB494C" w:rsidP="00CB494C">
      <w:pPr>
        <w:framePr w:w="10229" w:wrap="notBeside" w:vAnchor="text" w:hAnchor="text" w:xAlign="center" w:y="1"/>
        <w:rPr>
          <w:rFonts w:ascii="Times New Roman" w:hAnsi="Times New Roman" w:cs="Times New Roman"/>
          <w:sz w:val="2"/>
          <w:szCs w:val="2"/>
        </w:rPr>
      </w:pPr>
    </w:p>
    <w:p w:rsidR="00CB494C" w:rsidRPr="008F7396" w:rsidRDefault="00CB494C" w:rsidP="00CB494C">
      <w:pPr>
        <w:rPr>
          <w:rFonts w:ascii="Times New Roman" w:hAnsi="Times New Roman" w:cs="Times New Roman"/>
          <w:sz w:val="2"/>
          <w:szCs w:val="2"/>
        </w:rPr>
      </w:pPr>
    </w:p>
    <w:p w:rsidR="00CB494C" w:rsidRPr="008F7396" w:rsidRDefault="00CB494C" w:rsidP="00CB494C">
      <w:pPr>
        <w:widowControl/>
        <w:rPr>
          <w:rFonts w:ascii="Times New Roman" w:hAnsi="Times New Roman" w:cs="Times New Roman"/>
          <w:sz w:val="2"/>
          <w:szCs w:val="2"/>
        </w:rPr>
        <w:sectPr w:rsidR="00CB494C" w:rsidRPr="008F7396">
          <w:pgSz w:w="11900" w:h="16840"/>
          <w:pgMar w:top="1889" w:right="373" w:bottom="1481" w:left="1256" w:header="0" w:footer="3" w:gutter="0"/>
          <w:cols w:space="1296"/>
        </w:sectPr>
      </w:pPr>
    </w:p>
    <w:p w:rsidR="00CB494C" w:rsidRPr="008F7396" w:rsidRDefault="00CB494C" w:rsidP="00CB494C">
      <w:pPr>
        <w:spacing w:line="278" w:lineRule="exact"/>
        <w:ind w:left="420" w:firstLine="720"/>
        <w:rPr>
          <w:rFonts w:ascii="Times New Roman" w:hAnsi="Times New Roman" w:cs="Times New Roman"/>
        </w:rPr>
      </w:pPr>
      <w:r w:rsidRPr="008F7396">
        <w:rPr>
          <w:rFonts w:ascii="Times New Roman" w:hAnsi="Times New Roman" w:cs="Times New Roman"/>
        </w:rPr>
        <w:lastRenderedPageBreak/>
        <w:t>Pastaba. Tais atvejais, kai pagal galiojančius teisės aktus tiekėjui nereikia mokėti PVM, tiekėjas PVM eilutės nepildo ir nurodo priežastis dėl kurių PVM nemoka.</w:t>
      </w:r>
    </w:p>
    <w:p w:rsidR="00CB494C" w:rsidRPr="008F7396" w:rsidRDefault="00CB494C" w:rsidP="00CB494C">
      <w:pPr>
        <w:tabs>
          <w:tab w:val="left" w:leader="underscore" w:pos="5470"/>
        </w:tabs>
        <w:spacing w:after="303" w:line="278" w:lineRule="exact"/>
        <w:ind w:left="420"/>
        <w:jc w:val="both"/>
        <w:rPr>
          <w:rFonts w:ascii="Times New Roman" w:hAnsi="Times New Roman" w:cs="Times New Roman"/>
        </w:rPr>
      </w:pPr>
      <w:r w:rsidRPr="008F7396">
        <w:rPr>
          <w:rFonts w:ascii="Times New Roman" w:hAnsi="Times New Roman" w:cs="Times New Roman"/>
        </w:rPr>
        <w:t>Bendra darbų pasiūlymo kaina</w:t>
      </w:r>
      <w:r w:rsidRPr="008F7396">
        <w:rPr>
          <w:rFonts w:ascii="Times New Roman" w:hAnsi="Times New Roman" w:cs="Times New Roman"/>
        </w:rPr>
        <w:tab/>
      </w:r>
      <w:proofErr w:type="spellStart"/>
      <w:r w:rsidR="001375B1">
        <w:rPr>
          <w:rFonts w:ascii="Times New Roman" w:hAnsi="Times New Roman" w:cs="Times New Roman"/>
        </w:rPr>
        <w:t>Eur</w:t>
      </w:r>
      <w:proofErr w:type="spellEnd"/>
      <w:r w:rsidR="001375B1">
        <w:rPr>
          <w:rFonts w:ascii="Times New Roman" w:hAnsi="Times New Roman" w:cs="Times New Roman"/>
        </w:rPr>
        <w:t xml:space="preserve"> </w:t>
      </w:r>
      <w:r w:rsidRPr="008F7396">
        <w:rPr>
          <w:rFonts w:ascii="Times New Roman" w:hAnsi="Times New Roman" w:cs="Times New Roman"/>
        </w:rPr>
        <w:t xml:space="preserve"> su PVM.</w:t>
      </w:r>
    </w:p>
    <w:p w:rsidR="00CB494C" w:rsidRPr="008F7396" w:rsidRDefault="00CB494C" w:rsidP="00CB494C">
      <w:pPr>
        <w:pStyle w:val="Bodytext30"/>
        <w:shd w:val="clear" w:color="auto" w:fill="auto"/>
        <w:spacing w:after="0" w:line="200" w:lineRule="exact"/>
        <w:ind w:left="4920"/>
        <w:jc w:val="left"/>
      </w:pPr>
      <w:r w:rsidRPr="008F7396">
        <w:rPr>
          <w:color w:val="000000"/>
        </w:rPr>
        <w:t>(suma žodžiais)</w:t>
      </w:r>
    </w:p>
    <w:p w:rsidR="00CB494C" w:rsidRPr="008F7396" w:rsidRDefault="00CB494C" w:rsidP="00CB494C">
      <w:pPr>
        <w:pStyle w:val="Tablecaption20"/>
        <w:framePr w:w="9994" w:wrap="notBeside" w:vAnchor="text" w:hAnchor="text" w:xAlign="center" w:y="1"/>
        <w:shd w:val="clear" w:color="auto" w:fill="auto"/>
        <w:spacing w:line="240" w:lineRule="exact"/>
      </w:pPr>
      <w:r w:rsidRPr="008F7396">
        <w:rPr>
          <w:color w:val="000000"/>
        </w:rPr>
        <w:t>Kartu su pasiūlymu pateikiami šie dokumentai:</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6518"/>
        <w:gridCol w:w="2794"/>
      </w:tblGrid>
      <w:tr w:rsidR="00CB494C" w:rsidRPr="008F7396" w:rsidTr="00CB494C">
        <w:trPr>
          <w:trHeight w:hRule="exact" w:val="571"/>
          <w:jc w:val="center"/>
        </w:trPr>
        <w:tc>
          <w:tcPr>
            <w:tcW w:w="682"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9994" w:wrap="notBeside" w:vAnchor="text" w:hAnchor="text" w:xAlign="center" w:y="1"/>
              <w:spacing w:after="60" w:line="240" w:lineRule="exact"/>
              <w:ind w:left="180"/>
              <w:rPr>
                <w:rFonts w:ascii="Times New Roman" w:hAnsi="Times New Roman" w:cs="Times New Roman"/>
              </w:rPr>
            </w:pPr>
            <w:r w:rsidRPr="008F7396">
              <w:rPr>
                <w:rStyle w:val="Bodytext2"/>
                <w:rFonts w:eastAsia="Arial Unicode MS"/>
              </w:rPr>
              <w:t>Eil.</w:t>
            </w:r>
          </w:p>
          <w:p w:rsidR="00CB494C" w:rsidRPr="008F7396" w:rsidRDefault="00CB494C">
            <w:pPr>
              <w:framePr w:w="9994" w:wrap="notBeside" w:vAnchor="text" w:hAnchor="text" w:xAlign="center" w:y="1"/>
              <w:spacing w:before="60" w:line="240" w:lineRule="exact"/>
              <w:ind w:left="180"/>
              <w:rPr>
                <w:rFonts w:ascii="Times New Roman" w:hAnsi="Times New Roman" w:cs="Times New Roman"/>
              </w:rPr>
            </w:pPr>
            <w:r w:rsidRPr="008F7396">
              <w:rPr>
                <w:rStyle w:val="Bodytext2"/>
                <w:rFonts w:eastAsia="Arial Unicode MS"/>
              </w:rPr>
              <w:t>Nr.</w:t>
            </w:r>
          </w:p>
        </w:tc>
        <w:tc>
          <w:tcPr>
            <w:tcW w:w="6518" w:type="dxa"/>
            <w:tcBorders>
              <w:top w:val="single" w:sz="4" w:space="0" w:color="auto"/>
              <w:left w:val="single" w:sz="4" w:space="0" w:color="auto"/>
              <w:bottom w:val="nil"/>
              <w:right w:val="nil"/>
            </w:tcBorders>
            <w:shd w:val="clear" w:color="auto" w:fill="FFFFFF"/>
            <w:hideMark/>
          </w:tcPr>
          <w:p w:rsidR="00CB494C" w:rsidRPr="008F7396" w:rsidRDefault="00CB494C">
            <w:pPr>
              <w:framePr w:w="9994" w:wrap="notBeside" w:vAnchor="text" w:hAnchor="text" w:xAlign="center" w:y="1"/>
              <w:spacing w:line="240" w:lineRule="exact"/>
              <w:jc w:val="center"/>
              <w:rPr>
                <w:rFonts w:ascii="Times New Roman" w:hAnsi="Times New Roman" w:cs="Times New Roman"/>
              </w:rPr>
            </w:pPr>
            <w:r w:rsidRPr="008F7396">
              <w:rPr>
                <w:rStyle w:val="Bodytext2"/>
                <w:rFonts w:eastAsia="Arial Unicode MS"/>
              </w:rPr>
              <w:t>Pateiktų dokumentų pavadinimas</w:t>
            </w:r>
          </w:p>
        </w:tc>
        <w:tc>
          <w:tcPr>
            <w:tcW w:w="2794" w:type="dxa"/>
            <w:tcBorders>
              <w:top w:val="single" w:sz="4" w:space="0" w:color="auto"/>
              <w:left w:val="single" w:sz="4" w:space="0" w:color="auto"/>
              <w:bottom w:val="nil"/>
              <w:right w:val="single" w:sz="4" w:space="0" w:color="auto"/>
            </w:tcBorders>
            <w:shd w:val="clear" w:color="auto" w:fill="FFFFFF"/>
            <w:vAlign w:val="bottom"/>
            <w:hideMark/>
          </w:tcPr>
          <w:p w:rsidR="00CB494C" w:rsidRPr="008F7396" w:rsidRDefault="00CB494C">
            <w:pPr>
              <w:framePr w:w="9994" w:wrap="notBeside" w:vAnchor="text" w:hAnchor="text" w:xAlign="center" w:y="1"/>
              <w:spacing w:line="278" w:lineRule="exact"/>
              <w:jc w:val="center"/>
              <w:rPr>
                <w:rFonts w:ascii="Times New Roman" w:hAnsi="Times New Roman" w:cs="Times New Roman"/>
              </w:rPr>
            </w:pPr>
            <w:r w:rsidRPr="008F7396">
              <w:rPr>
                <w:rStyle w:val="Bodytext2"/>
                <w:rFonts w:eastAsia="Arial Unicode MS"/>
              </w:rPr>
              <w:t>Dokumento puslapių skaičius</w:t>
            </w:r>
          </w:p>
        </w:tc>
      </w:tr>
      <w:tr w:rsidR="00CB494C" w:rsidRPr="008F7396" w:rsidTr="00CB494C">
        <w:trPr>
          <w:trHeight w:hRule="exact" w:val="283"/>
          <w:jc w:val="center"/>
        </w:trPr>
        <w:tc>
          <w:tcPr>
            <w:tcW w:w="682" w:type="dxa"/>
            <w:tcBorders>
              <w:top w:val="single" w:sz="4" w:space="0" w:color="auto"/>
              <w:left w:val="single" w:sz="4" w:space="0" w:color="auto"/>
              <w:bottom w:val="nil"/>
              <w:right w:val="nil"/>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c>
          <w:tcPr>
            <w:tcW w:w="6518" w:type="dxa"/>
            <w:tcBorders>
              <w:top w:val="single" w:sz="4" w:space="0" w:color="auto"/>
              <w:left w:val="single" w:sz="4" w:space="0" w:color="auto"/>
              <w:bottom w:val="nil"/>
              <w:right w:val="nil"/>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c>
          <w:tcPr>
            <w:tcW w:w="2794"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r>
      <w:tr w:rsidR="00CB494C" w:rsidRPr="008F7396" w:rsidTr="00CB494C">
        <w:trPr>
          <w:trHeight w:hRule="exact" w:val="288"/>
          <w:jc w:val="center"/>
        </w:trPr>
        <w:tc>
          <w:tcPr>
            <w:tcW w:w="682" w:type="dxa"/>
            <w:tcBorders>
              <w:top w:val="single" w:sz="4" w:space="0" w:color="auto"/>
              <w:left w:val="single" w:sz="4" w:space="0" w:color="auto"/>
              <w:bottom w:val="nil"/>
              <w:right w:val="nil"/>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c>
          <w:tcPr>
            <w:tcW w:w="6518" w:type="dxa"/>
            <w:tcBorders>
              <w:top w:val="single" w:sz="4" w:space="0" w:color="auto"/>
              <w:left w:val="single" w:sz="4" w:space="0" w:color="auto"/>
              <w:bottom w:val="nil"/>
              <w:right w:val="nil"/>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c>
          <w:tcPr>
            <w:tcW w:w="2794"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r>
      <w:tr w:rsidR="00CB494C" w:rsidRPr="008F7396" w:rsidTr="00CB494C">
        <w:trPr>
          <w:trHeight w:hRule="exact" w:val="293"/>
          <w:jc w:val="center"/>
        </w:trPr>
        <w:tc>
          <w:tcPr>
            <w:tcW w:w="682"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c>
          <w:tcPr>
            <w:tcW w:w="6518"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r>
    </w:tbl>
    <w:p w:rsidR="00CB494C" w:rsidRPr="008F7396" w:rsidRDefault="00CB494C" w:rsidP="00CB494C">
      <w:pPr>
        <w:framePr w:w="9994" w:wrap="notBeside" w:vAnchor="text" w:hAnchor="text" w:xAlign="center" w:y="1"/>
        <w:rPr>
          <w:rFonts w:ascii="Times New Roman" w:hAnsi="Times New Roman" w:cs="Times New Roman"/>
          <w:sz w:val="2"/>
          <w:szCs w:val="2"/>
        </w:rPr>
      </w:pPr>
    </w:p>
    <w:p w:rsidR="00CB494C" w:rsidRPr="008F7396" w:rsidRDefault="00CB494C" w:rsidP="00CB494C">
      <w:pPr>
        <w:rPr>
          <w:rFonts w:ascii="Times New Roman" w:hAnsi="Times New Roman" w:cs="Times New Roman"/>
          <w:sz w:val="2"/>
          <w:szCs w:val="2"/>
        </w:rPr>
      </w:pPr>
    </w:p>
    <w:p w:rsidR="00CB494C" w:rsidRPr="008F7396" w:rsidRDefault="00CB494C" w:rsidP="00CB494C">
      <w:pPr>
        <w:spacing w:before="233" w:line="278" w:lineRule="exact"/>
        <w:ind w:left="420" w:firstLine="720"/>
        <w:rPr>
          <w:rFonts w:ascii="Times New Roman" w:hAnsi="Times New Roman" w:cs="Times New Roman"/>
        </w:rPr>
      </w:pPr>
      <w:r w:rsidRPr="008F7396">
        <w:rPr>
          <w:rFonts w:ascii="Times New Roman" w:hAnsi="Times New Roman" w:cs="Times New Roman"/>
        </w:rPr>
        <w:t>Šiame pasiūlyme yra pateikta konfidenciali informacija (dokumentai su konfidencialia informacija įsegti atskirai):</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4949"/>
        <w:gridCol w:w="4709"/>
      </w:tblGrid>
      <w:tr w:rsidR="00CB494C" w:rsidRPr="008F7396" w:rsidTr="00CB494C">
        <w:trPr>
          <w:trHeight w:hRule="exact" w:val="566"/>
          <w:jc w:val="center"/>
        </w:trPr>
        <w:tc>
          <w:tcPr>
            <w:tcW w:w="682"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10339" w:wrap="notBeside" w:vAnchor="text" w:hAnchor="text" w:xAlign="center" w:y="1"/>
              <w:spacing w:after="60" w:line="240" w:lineRule="exact"/>
              <w:ind w:left="180"/>
              <w:rPr>
                <w:rFonts w:ascii="Times New Roman" w:hAnsi="Times New Roman" w:cs="Times New Roman"/>
              </w:rPr>
            </w:pPr>
            <w:r w:rsidRPr="008F7396">
              <w:rPr>
                <w:rStyle w:val="Bodytext2"/>
                <w:rFonts w:eastAsia="Arial Unicode MS"/>
              </w:rPr>
              <w:t>Eil.</w:t>
            </w:r>
          </w:p>
          <w:p w:rsidR="00CB494C" w:rsidRPr="008F7396" w:rsidRDefault="00CB494C">
            <w:pPr>
              <w:framePr w:w="10339" w:wrap="notBeside" w:vAnchor="text" w:hAnchor="text" w:xAlign="center" w:y="1"/>
              <w:spacing w:before="60" w:line="240" w:lineRule="exact"/>
              <w:ind w:left="180"/>
              <w:rPr>
                <w:rFonts w:ascii="Times New Roman" w:hAnsi="Times New Roman" w:cs="Times New Roman"/>
              </w:rPr>
            </w:pPr>
            <w:r w:rsidRPr="008F7396">
              <w:rPr>
                <w:rStyle w:val="Bodytext2"/>
                <w:rFonts w:eastAsia="Arial Unicode MS"/>
              </w:rPr>
              <w:t>Nr.</w:t>
            </w:r>
          </w:p>
        </w:tc>
        <w:tc>
          <w:tcPr>
            <w:tcW w:w="4949" w:type="dxa"/>
            <w:tcBorders>
              <w:top w:val="single" w:sz="4" w:space="0" w:color="auto"/>
              <w:left w:val="single" w:sz="4" w:space="0" w:color="auto"/>
              <w:bottom w:val="nil"/>
              <w:right w:val="nil"/>
            </w:tcBorders>
            <w:shd w:val="clear" w:color="auto" w:fill="FFFFFF"/>
            <w:hideMark/>
          </w:tcPr>
          <w:p w:rsidR="00CB494C" w:rsidRPr="008F7396" w:rsidRDefault="00CB494C">
            <w:pPr>
              <w:framePr w:w="10339" w:wrap="notBeside" w:vAnchor="text" w:hAnchor="text" w:xAlign="center" w:y="1"/>
              <w:spacing w:line="240" w:lineRule="exact"/>
              <w:jc w:val="center"/>
              <w:rPr>
                <w:rFonts w:ascii="Times New Roman" w:hAnsi="Times New Roman" w:cs="Times New Roman"/>
              </w:rPr>
            </w:pPr>
            <w:r w:rsidRPr="008F7396">
              <w:rPr>
                <w:rStyle w:val="Bodytext2"/>
                <w:rFonts w:eastAsia="Arial Unicode MS"/>
              </w:rPr>
              <w:t>Pateikto dokumento pavadinimas ***</w:t>
            </w:r>
          </w:p>
        </w:tc>
        <w:tc>
          <w:tcPr>
            <w:tcW w:w="4709" w:type="dxa"/>
            <w:tcBorders>
              <w:top w:val="single" w:sz="4" w:space="0" w:color="auto"/>
              <w:left w:val="single" w:sz="4" w:space="0" w:color="auto"/>
              <w:bottom w:val="nil"/>
              <w:right w:val="single" w:sz="4" w:space="0" w:color="auto"/>
            </w:tcBorders>
            <w:shd w:val="clear" w:color="auto" w:fill="FFFFFF"/>
            <w:hideMark/>
          </w:tcPr>
          <w:p w:rsidR="00CB494C" w:rsidRPr="008F7396" w:rsidRDefault="00CB494C">
            <w:pPr>
              <w:framePr w:w="10339" w:wrap="notBeside" w:vAnchor="text" w:hAnchor="text" w:xAlign="center" w:y="1"/>
              <w:spacing w:line="240" w:lineRule="exact"/>
              <w:jc w:val="center"/>
              <w:rPr>
                <w:rFonts w:ascii="Times New Roman" w:hAnsi="Times New Roman" w:cs="Times New Roman"/>
              </w:rPr>
            </w:pPr>
            <w:r w:rsidRPr="008F7396">
              <w:rPr>
                <w:rStyle w:val="Bodytext2"/>
                <w:rFonts w:eastAsia="Arial Unicode MS"/>
              </w:rPr>
              <w:t>Dokumento lapų skaičius</w:t>
            </w:r>
          </w:p>
        </w:tc>
      </w:tr>
      <w:tr w:rsidR="00CB494C" w:rsidRPr="008F7396" w:rsidTr="00CB494C">
        <w:trPr>
          <w:trHeight w:hRule="exact" w:val="288"/>
          <w:jc w:val="center"/>
        </w:trPr>
        <w:tc>
          <w:tcPr>
            <w:tcW w:w="682" w:type="dxa"/>
            <w:tcBorders>
              <w:top w:val="single" w:sz="4" w:space="0" w:color="auto"/>
              <w:left w:val="single" w:sz="4" w:space="0" w:color="auto"/>
              <w:bottom w:val="nil"/>
              <w:right w:val="nil"/>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c>
          <w:tcPr>
            <w:tcW w:w="4949" w:type="dxa"/>
            <w:tcBorders>
              <w:top w:val="single" w:sz="4" w:space="0" w:color="auto"/>
              <w:left w:val="single" w:sz="4" w:space="0" w:color="auto"/>
              <w:bottom w:val="nil"/>
              <w:right w:val="nil"/>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c>
          <w:tcPr>
            <w:tcW w:w="4709"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r>
      <w:tr w:rsidR="00CB494C" w:rsidRPr="008F7396" w:rsidTr="00CB494C">
        <w:trPr>
          <w:trHeight w:hRule="exact" w:val="288"/>
          <w:jc w:val="center"/>
        </w:trPr>
        <w:tc>
          <w:tcPr>
            <w:tcW w:w="682" w:type="dxa"/>
            <w:tcBorders>
              <w:top w:val="single" w:sz="4" w:space="0" w:color="auto"/>
              <w:left w:val="single" w:sz="4" w:space="0" w:color="auto"/>
              <w:bottom w:val="nil"/>
              <w:right w:val="nil"/>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c>
          <w:tcPr>
            <w:tcW w:w="4949" w:type="dxa"/>
            <w:tcBorders>
              <w:top w:val="single" w:sz="4" w:space="0" w:color="auto"/>
              <w:left w:val="single" w:sz="4" w:space="0" w:color="auto"/>
              <w:bottom w:val="nil"/>
              <w:right w:val="nil"/>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c>
          <w:tcPr>
            <w:tcW w:w="4709"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r>
      <w:tr w:rsidR="00CB494C" w:rsidRPr="008F7396" w:rsidTr="00CB494C">
        <w:trPr>
          <w:trHeight w:hRule="exact" w:val="293"/>
          <w:jc w:val="center"/>
        </w:trPr>
        <w:tc>
          <w:tcPr>
            <w:tcW w:w="682"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c>
          <w:tcPr>
            <w:tcW w:w="4949"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c>
          <w:tcPr>
            <w:tcW w:w="4709" w:type="dxa"/>
            <w:tcBorders>
              <w:top w:val="single" w:sz="4" w:space="0" w:color="auto"/>
              <w:left w:val="single" w:sz="4" w:space="0" w:color="auto"/>
              <w:bottom w:val="single" w:sz="4" w:space="0" w:color="auto"/>
              <w:right w:val="single" w:sz="4" w:space="0" w:color="auto"/>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r>
    </w:tbl>
    <w:p w:rsidR="00CB494C" w:rsidRPr="008F7396" w:rsidRDefault="00CB494C" w:rsidP="00CB494C">
      <w:pPr>
        <w:pStyle w:val="Tablecaption0"/>
        <w:framePr w:w="10339" w:wrap="notBeside" w:vAnchor="text" w:hAnchor="text" w:xAlign="center" w:y="1"/>
        <w:shd w:val="clear" w:color="auto" w:fill="auto"/>
        <w:ind w:firstLine="0"/>
        <w:rPr>
          <w:lang w:bidi="lt-LT"/>
        </w:rPr>
      </w:pPr>
      <w:r w:rsidRPr="008F7396">
        <w:rPr>
          <w:color w:val="000000"/>
        </w:rPr>
        <w:t>***Pildyti tuomet, jei bus pateikta konfidenciali informacija. Tiekėjas negali nurodyti, kad konfidenciali yra pasiūlymo kaina arba, kad visas pasiūlymas yra konfidencialus.</w:t>
      </w:r>
    </w:p>
    <w:p w:rsidR="00CB494C" w:rsidRPr="008F7396" w:rsidRDefault="00CB494C" w:rsidP="00CB494C">
      <w:pPr>
        <w:pStyle w:val="Tablecaption0"/>
        <w:framePr w:w="10339" w:wrap="notBeside" w:vAnchor="text" w:hAnchor="text" w:xAlign="center" w:y="1"/>
        <w:shd w:val="clear" w:color="auto" w:fill="auto"/>
        <w:ind w:firstLine="0"/>
      </w:pPr>
      <w:r w:rsidRPr="008F7396">
        <w:rPr>
          <w:color w:val="000000"/>
        </w:rPr>
        <w:t>Pastaba. Tiekėjui nenurodžius, kokia informacija yra konfidenciali, laikoma, kad konfidencialios informacijos pasiūlyme nėra.</w:t>
      </w:r>
    </w:p>
    <w:p w:rsidR="00CB494C" w:rsidRPr="008F7396" w:rsidRDefault="00CB494C" w:rsidP="00CB494C">
      <w:pPr>
        <w:framePr w:w="10339" w:wrap="notBeside" w:vAnchor="text" w:hAnchor="text" w:xAlign="center" w:y="1"/>
        <w:rPr>
          <w:rFonts w:ascii="Times New Roman" w:hAnsi="Times New Roman" w:cs="Times New Roman"/>
          <w:sz w:val="2"/>
          <w:szCs w:val="2"/>
        </w:rPr>
      </w:pPr>
    </w:p>
    <w:p w:rsidR="00CB494C" w:rsidRPr="008F7396" w:rsidRDefault="00CB494C" w:rsidP="00CB494C">
      <w:pPr>
        <w:rPr>
          <w:rFonts w:ascii="Times New Roman" w:hAnsi="Times New Roman" w:cs="Times New Roman"/>
          <w:sz w:val="2"/>
          <w:szCs w:val="2"/>
        </w:rPr>
      </w:pPr>
    </w:p>
    <w:p w:rsidR="00CB494C" w:rsidRPr="008F7396" w:rsidRDefault="00CB494C" w:rsidP="00CB494C">
      <w:pPr>
        <w:spacing w:before="516" w:after="1637" w:line="240" w:lineRule="exact"/>
        <w:ind w:left="420" w:firstLine="720"/>
        <w:rPr>
          <w:rFonts w:ascii="Times New Roman" w:hAnsi="Times New Roman" w:cs="Times New Roman"/>
        </w:rPr>
      </w:pPr>
      <w:r w:rsidRPr="008F7396">
        <w:rPr>
          <w:rFonts w:ascii="Times New Roman" w:hAnsi="Times New Roman" w:cs="Times New Roman"/>
        </w:rPr>
        <w:t>Pasiūlymas galioja iki termino, nustatyto pirkimo dokumentuose.</w:t>
      </w:r>
    </w:p>
    <w:p w:rsidR="00CB494C" w:rsidRPr="008F7396" w:rsidRDefault="00CB494C" w:rsidP="00CB494C">
      <w:pPr>
        <w:tabs>
          <w:tab w:val="left" w:pos="4706"/>
          <w:tab w:val="left" w:pos="7159"/>
        </w:tabs>
        <w:spacing w:line="278" w:lineRule="exact"/>
        <w:ind w:left="420"/>
        <w:jc w:val="both"/>
        <w:rPr>
          <w:rFonts w:ascii="Times New Roman" w:hAnsi="Times New Roman" w:cs="Times New Roman"/>
        </w:rPr>
      </w:pPr>
      <w:r w:rsidRPr="008F7396">
        <w:rPr>
          <w:rFonts w:ascii="Times New Roman" w:hAnsi="Times New Roman" w:cs="Times New Roman"/>
        </w:rPr>
        <w:t>(Tiekėjo arba jo įgalioto</w:t>
      </w:r>
      <w:r w:rsidRPr="008F7396">
        <w:rPr>
          <w:rFonts w:ascii="Times New Roman" w:hAnsi="Times New Roman" w:cs="Times New Roman"/>
        </w:rPr>
        <w:tab/>
        <w:t>(Parašas)</w:t>
      </w:r>
      <w:r w:rsidRPr="008F7396">
        <w:rPr>
          <w:rFonts w:ascii="Times New Roman" w:hAnsi="Times New Roman" w:cs="Times New Roman"/>
        </w:rPr>
        <w:tab/>
        <w:t>(Vardas ir pavardė)</w:t>
      </w:r>
    </w:p>
    <w:p w:rsidR="00CB494C" w:rsidRPr="008F7396" w:rsidRDefault="00CB494C" w:rsidP="00CB494C">
      <w:pPr>
        <w:spacing w:line="278" w:lineRule="exact"/>
        <w:ind w:left="420"/>
        <w:jc w:val="both"/>
        <w:rPr>
          <w:rFonts w:ascii="Times New Roman" w:hAnsi="Times New Roman" w:cs="Times New Roman"/>
        </w:rPr>
      </w:pPr>
      <w:r w:rsidRPr="008F7396">
        <w:rPr>
          <w:rFonts w:ascii="Times New Roman" w:hAnsi="Times New Roman" w:cs="Times New Roman"/>
        </w:rPr>
        <w:t>asmens pareigų pavadinimas)</w:t>
      </w:r>
    </w:p>
    <w:p w:rsidR="00CB494C" w:rsidRPr="008F7396" w:rsidRDefault="00CB494C" w:rsidP="00CB494C">
      <w:pPr>
        <w:widowControl/>
        <w:rPr>
          <w:rFonts w:ascii="Times New Roman" w:hAnsi="Times New Roman" w:cs="Times New Roman"/>
        </w:rPr>
        <w:sectPr w:rsidR="00CB494C" w:rsidRPr="008F7396">
          <w:pgSz w:w="11900" w:h="16840"/>
          <w:pgMar w:top="1088" w:right="272" w:bottom="1088" w:left="1289" w:header="0" w:footer="3" w:gutter="0"/>
          <w:cols w:space="1296"/>
        </w:sectPr>
      </w:pPr>
    </w:p>
    <w:p w:rsidR="00A15C3F" w:rsidRDefault="00A15C3F" w:rsidP="00CB494C">
      <w:pPr>
        <w:spacing w:after="240" w:line="264" w:lineRule="exact"/>
        <w:ind w:right="100"/>
        <w:jc w:val="center"/>
        <w:rPr>
          <w:rFonts w:ascii="Times New Roman" w:hAnsi="Times New Roman" w:cs="Times New Roman"/>
        </w:rPr>
      </w:pPr>
      <w:r>
        <w:rPr>
          <w:rFonts w:ascii="Times New Roman" w:hAnsi="Times New Roman" w:cs="Times New Roman"/>
        </w:rPr>
        <w:lastRenderedPageBreak/>
        <w:t xml:space="preserve">           </w:t>
      </w:r>
      <w:bookmarkStart w:id="0" w:name="_GoBack"/>
      <w:r>
        <w:rPr>
          <w:rFonts w:ascii="Times New Roman" w:hAnsi="Times New Roman" w:cs="Times New Roman"/>
        </w:rPr>
        <w:t xml:space="preserve"> </w:t>
      </w:r>
      <w:bookmarkEnd w:id="0"/>
      <w:r>
        <w:rPr>
          <w:rFonts w:ascii="Times New Roman" w:hAnsi="Times New Roman" w:cs="Times New Roman"/>
        </w:rPr>
        <w:t xml:space="preserve">                                                                 Pirkimų sąlygų priedas Nr. 2</w:t>
      </w:r>
    </w:p>
    <w:p w:rsidR="00CB494C" w:rsidRPr="008F7396" w:rsidRDefault="00CB494C" w:rsidP="00CB494C">
      <w:pPr>
        <w:spacing w:after="240" w:line="264" w:lineRule="exact"/>
        <w:ind w:right="100"/>
        <w:jc w:val="center"/>
        <w:rPr>
          <w:rFonts w:ascii="Times New Roman" w:hAnsi="Times New Roman" w:cs="Times New Roman"/>
        </w:rPr>
      </w:pPr>
      <w:r w:rsidRPr="008F7396">
        <w:rPr>
          <w:rFonts w:ascii="Times New Roman" w:hAnsi="Times New Roman" w:cs="Times New Roman"/>
        </w:rPr>
        <w:t>Herbas arba prekių ženklas</w:t>
      </w:r>
      <w:r w:rsidRPr="008F7396">
        <w:rPr>
          <w:rFonts w:ascii="Times New Roman" w:hAnsi="Times New Roman" w:cs="Times New Roman"/>
        </w:rPr>
        <w:br/>
        <w:t>(Tiekėjo pavadinimas)</w:t>
      </w:r>
    </w:p>
    <w:p w:rsidR="008F7396" w:rsidRPr="008F7396" w:rsidRDefault="00CB494C" w:rsidP="008F7396">
      <w:pPr>
        <w:spacing w:after="259" w:line="264" w:lineRule="exact"/>
        <w:ind w:right="100"/>
        <w:jc w:val="center"/>
        <w:rPr>
          <w:rFonts w:ascii="Times New Roman" w:hAnsi="Times New Roman" w:cs="Times New Roman"/>
        </w:rPr>
      </w:pPr>
      <w:r w:rsidRPr="008F7396">
        <w:rPr>
          <w:rFonts w:ascii="Times New Roman" w:hAnsi="Times New Roman" w:cs="Times New Roman"/>
        </w:rPr>
        <w:t>(Juridinio asmens teisinė forma, buveinė, kontaktinė informacija, registro, kuriame kaupiami ir</w:t>
      </w:r>
      <w:r w:rsidRPr="008F7396">
        <w:rPr>
          <w:rFonts w:ascii="Times New Roman" w:hAnsi="Times New Roman" w:cs="Times New Roman"/>
        </w:rPr>
        <w:br/>
        <w:t>saugomi duomenys apie tiekėją, pavadinimas, juridinio asmens kodas, pridėtinės vertės mokesčio</w:t>
      </w:r>
      <w:r w:rsidRPr="008F7396">
        <w:rPr>
          <w:rFonts w:ascii="Times New Roman" w:hAnsi="Times New Roman" w:cs="Times New Roman"/>
        </w:rPr>
        <w:br/>
        <w:t>mokėtojo kodas, jei juridinis asmuo yra pridėtinės vertės mokesčio mokėtojas)</w:t>
      </w:r>
    </w:p>
    <w:p w:rsidR="008F7396" w:rsidRPr="008F7396" w:rsidRDefault="008F7396" w:rsidP="008F7396">
      <w:pPr>
        <w:spacing w:after="216" w:line="240" w:lineRule="exact"/>
        <w:ind w:left="420"/>
        <w:jc w:val="both"/>
        <w:rPr>
          <w:rFonts w:ascii="Times New Roman" w:hAnsi="Times New Roman" w:cs="Times New Roman"/>
        </w:rPr>
      </w:pPr>
      <w:r w:rsidRPr="008F7396">
        <w:rPr>
          <w:rFonts w:ascii="Times New Roman" w:hAnsi="Times New Roman" w:cs="Times New Roman"/>
        </w:rPr>
        <w:t>Vilniaus lopšeliui-darželiui ,,Spindulėliui“</w:t>
      </w:r>
    </w:p>
    <w:p w:rsidR="00CB494C" w:rsidRPr="008F7396" w:rsidRDefault="00CB494C" w:rsidP="00CB494C">
      <w:pPr>
        <w:spacing w:after="216" w:line="240" w:lineRule="exact"/>
        <w:ind w:left="420"/>
        <w:jc w:val="both"/>
        <w:rPr>
          <w:rFonts w:ascii="Times New Roman" w:hAnsi="Times New Roman" w:cs="Times New Roman"/>
        </w:rPr>
      </w:pPr>
    </w:p>
    <w:p w:rsidR="00CB494C" w:rsidRPr="008F7396" w:rsidRDefault="00CB494C" w:rsidP="00CB494C">
      <w:pPr>
        <w:spacing w:line="240" w:lineRule="exact"/>
        <w:ind w:right="100"/>
        <w:jc w:val="center"/>
        <w:rPr>
          <w:rFonts w:ascii="Times New Roman" w:hAnsi="Times New Roman" w:cs="Times New Roman"/>
        </w:rPr>
      </w:pPr>
      <w:r w:rsidRPr="008F7396">
        <w:rPr>
          <w:rFonts w:ascii="Times New Roman" w:hAnsi="Times New Roman" w:cs="Times New Roman"/>
        </w:rPr>
        <w:t>PAŽYMA APIE SAVO JĖGOMIS ATLIEKAMUS DARBUS IR SUBRANGOVUS</w:t>
      </w:r>
    </w:p>
    <w:p w:rsidR="00CB494C" w:rsidRPr="008F7396" w:rsidRDefault="00CB494C" w:rsidP="00CB494C">
      <w:pPr>
        <w:pStyle w:val="Tablecaption20"/>
        <w:framePr w:w="9658" w:wrap="notBeside" w:vAnchor="text" w:hAnchor="text" w:xAlign="center" w:y="1"/>
        <w:shd w:val="clear" w:color="auto" w:fill="auto"/>
        <w:spacing w:line="240" w:lineRule="exact"/>
      </w:pPr>
      <w:r w:rsidRPr="008F7396">
        <w:rPr>
          <w:color w:val="000000"/>
        </w:rPr>
        <w:t>Patvirtinu, kad savo jėgomis suteiksiu šiuos darbus:</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9082"/>
      </w:tblGrid>
      <w:tr w:rsidR="00CB494C" w:rsidRPr="008F7396" w:rsidTr="00CB494C">
        <w:trPr>
          <w:trHeight w:hRule="exact" w:val="547"/>
          <w:jc w:val="center"/>
        </w:trPr>
        <w:tc>
          <w:tcPr>
            <w:tcW w:w="576"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9658" w:wrap="notBeside" w:vAnchor="text" w:hAnchor="text" w:xAlign="center" w:y="1"/>
              <w:spacing w:after="60" w:line="240" w:lineRule="exact"/>
              <w:rPr>
                <w:rFonts w:ascii="Times New Roman" w:hAnsi="Times New Roman" w:cs="Times New Roman"/>
              </w:rPr>
            </w:pPr>
            <w:r w:rsidRPr="008F7396">
              <w:rPr>
                <w:rStyle w:val="Bodytext2"/>
                <w:rFonts w:eastAsia="Arial Unicode MS"/>
              </w:rPr>
              <w:t>Eil.</w:t>
            </w:r>
          </w:p>
          <w:p w:rsidR="00CB494C" w:rsidRPr="008F7396" w:rsidRDefault="00CB494C">
            <w:pPr>
              <w:framePr w:w="9658" w:wrap="notBeside" w:vAnchor="text" w:hAnchor="text" w:xAlign="center" w:y="1"/>
              <w:spacing w:before="60" w:line="240" w:lineRule="exact"/>
              <w:rPr>
                <w:rFonts w:ascii="Times New Roman" w:hAnsi="Times New Roman" w:cs="Times New Roman"/>
              </w:rPr>
            </w:pPr>
            <w:r w:rsidRPr="008F7396">
              <w:rPr>
                <w:rStyle w:val="Bodytext2"/>
                <w:rFonts w:eastAsia="Arial Unicode MS"/>
              </w:rPr>
              <w:t>Nr.</w:t>
            </w:r>
          </w:p>
        </w:tc>
        <w:tc>
          <w:tcPr>
            <w:tcW w:w="9082" w:type="dxa"/>
            <w:tcBorders>
              <w:top w:val="single" w:sz="4" w:space="0" w:color="auto"/>
              <w:left w:val="single" w:sz="4" w:space="0" w:color="auto"/>
              <w:bottom w:val="nil"/>
              <w:right w:val="single" w:sz="4" w:space="0" w:color="auto"/>
            </w:tcBorders>
            <w:shd w:val="clear" w:color="auto" w:fill="FFFFFF"/>
            <w:hideMark/>
          </w:tcPr>
          <w:p w:rsidR="00CB494C" w:rsidRPr="008F7396" w:rsidRDefault="00CB494C">
            <w:pPr>
              <w:framePr w:w="9658" w:wrap="notBeside" w:vAnchor="text" w:hAnchor="text" w:xAlign="center" w:y="1"/>
              <w:spacing w:line="240" w:lineRule="exact"/>
              <w:jc w:val="center"/>
              <w:rPr>
                <w:rFonts w:ascii="Times New Roman" w:hAnsi="Times New Roman" w:cs="Times New Roman"/>
              </w:rPr>
            </w:pPr>
            <w:r w:rsidRPr="008F7396">
              <w:rPr>
                <w:rStyle w:val="Bodytext2"/>
                <w:rFonts w:eastAsia="Arial Unicode MS"/>
              </w:rPr>
              <w:t>Darbai, numatytos vykdyti savo jėgomis</w:t>
            </w:r>
          </w:p>
        </w:tc>
      </w:tr>
      <w:tr w:rsidR="00CB494C" w:rsidRPr="008F7396" w:rsidTr="00CB494C">
        <w:trPr>
          <w:trHeight w:hRule="exact" w:val="278"/>
          <w:jc w:val="center"/>
        </w:trPr>
        <w:tc>
          <w:tcPr>
            <w:tcW w:w="576"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9658" w:wrap="notBeside" w:vAnchor="text" w:hAnchor="text" w:xAlign="center" w:y="1"/>
              <w:spacing w:line="240" w:lineRule="exact"/>
              <w:rPr>
                <w:rFonts w:ascii="Times New Roman" w:hAnsi="Times New Roman" w:cs="Times New Roman"/>
              </w:rPr>
            </w:pPr>
            <w:r w:rsidRPr="008F7396">
              <w:rPr>
                <w:rStyle w:val="Bodytext2"/>
                <w:rFonts w:eastAsia="Arial Unicode MS"/>
              </w:rPr>
              <w:t>1.</w:t>
            </w:r>
          </w:p>
        </w:tc>
        <w:tc>
          <w:tcPr>
            <w:tcW w:w="9082"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r>
      <w:tr w:rsidR="00CB494C" w:rsidRPr="008F7396" w:rsidTr="00CB494C">
        <w:trPr>
          <w:trHeight w:hRule="exact" w:val="288"/>
          <w:jc w:val="center"/>
        </w:trPr>
        <w:tc>
          <w:tcPr>
            <w:tcW w:w="576"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9082" w:type="dxa"/>
            <w:tcBorders>
              <w:top w:val="single" w:sz="4" w:space="0" w:color="auto"/>
              <w:left w:val="single" w:sz="4" w:space="0" w:color="auto"/>
              <w:bottom w:val="single" w:sz="4" w:space="0" w:color="auto"/>
              <w:right w:val="single" w:sz="4" w:space="0" w:color="auto"/>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r>
    </w:tbl>
    <w:p w:rsidR="00CB494C" w:rsidRPr="008F7396" w:rsidRDefault="00CB494C" w:rsidP="00CB494C">
      <w:pPr>
        <w:framePr w:w="9658" w:wrap="notBeside" w:vAnchor="text" w:hAnchor="text" w:xAlign="center" w:y="1"/>
        <w:rPr>
          <w:rFonts w:ascii="Times New Roman" w:hAnsi="Times New Roman" w:cs="Times New Roman"/>
          <w:sz w:val="2"/>
          <w:szCs w:val="2"/>
        </w:rPr>
      </w:pPr>
    </w:p>
    <w:p w:rsidR="00CB494C" w:rsidRPr="008F7396" w:rsidRDefault="00CB494C" w:rsidP="00CB494C">
      <w:pPr>
        <w:rPr>
          <w:rFonts w:ascii="Times New Roman" w:hAnsi="Times New Roman" w:cs="Times New Roman"/>
          <w:sz w:val="2"/>
          <w:szCs w:val="2"/>
        </w:rPr>
      </w:pPr>
    </w:p>
    <w:p w:rsidR="00CB494C" w:rsidRPr="008F7396" w:rsidRDefault="00CB494C" w:rsidP="00CB494C">
      <w:pPr>
        <w:spacing w:before="192" w:line="264" w:lineRule="exact"/>
        <w:ind w:left="420" w:firstLine="700"/>
        <w:rPr>
          <w:rFonts w:ascii="Times New Roman" w:hAnsi="Times New Roman" w:cs="Times New Roman"/>
        </w:rPr>
      </w:pPr>
      <w:r w:rsidRPr="008F7396">
        <w:rPr>
          <w:rFonts w:ascii="Times New Roman" w:hAnsi="Times New Roman" w:cs="Times New Roman"/>
        </w:rPr>
        <w:t>Mes ketiname dalį Sutartyje numatytų paslaugų vykdyti subrangos pagrindais ir pateikiame</w:t>
      </w:r>
    </w:p>
    <w:p w:rsidR="00CB494C" w:rsidRPr="008F7396" w:rsidRDefault="00CB494C" w:rsidP="00CB494C">
      <w:pPr>
        <w:spacing w:line="264" w:lineRule="exact"/>
        <w:ind w:left="420"/>
        <w:jc w:val="both"/>
        <w:rPr>
          <w:rFonts w:ascii="Times New Roman" w:hAnsi="Times New Roman" w:cs="Times New Roman"/>
        </w:rPr>
      </w:pPr>
      <w:r w:rsidRPr="008F7396">
        <w:rPr>
          <w:rFonts w:ascii="Times New Roman" w:hAnsi="Times New Roman" w:cs="Times New Roman"/>
        </w:rPr>
        <w:t>šią informaciją apie subrangovus:</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5813"/>
        <w:gridCol w:w="3269"/>
      </w:tblGrid>
      <w:tr w:rsidR="00CB494C" w:rsidRPr="008F7396" w:rsidTr="00CB494C">
        <w:trPr>
          <w:trHeight w:hRule="exact" w:val="542"/>
          <w:jc w:val="center"/>
        </w:trPr>
        <w:tc>
          <w:tcPr>
            <w:tcW w:w="576"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9658" w:wrap="notBeside" w:vAnchor="text" w:hAnchor="text" w:xAlign="center" w:y="1"/>
              <w:spacing w:after="60" w:line="240" w:lineRule="exact"/>
              <w:rPr>
                <w:rFonts w:ascii="Times New Roman" w:hAnsi="Times New Roman" w:cs="Times New Roman"/>
              </w:rPr>
            </w:pPr>
            <w:r w:rsidRPr="008F7396">
              <w:rPr>
                <w:rStyle w:val="Bodytext2"/>
                <w:rFonts w:eastAsia="Arial Unicode MS"/>
              </w:rPr>
              <w:t>Eil.</w:t>
            </w:r>
          </w:p>
          <w:p w:rsidR="00CB494C" w:rsidRPr="008F7396" w:rsidRDefault="00CB494C">
            <w:pPr>
              <w:framePr w:w="9658" w:wrap="notBeside" w:vAnchor="text" w:hAnchor="text" w:xAlign="center" w:y="1"/>
              <w:spacing w:before="60" w:line="240" w:lineRule="exact"/>
              <w:rPr>
                <w:rFonts w:ascii="Times New Roman" w:hAnsi="Times New Roman" w:cs="Times New Roman"/>
              </w:rPr>
            </w:pPr>
            <w:r w:rsidRPr="008F7396">
              <w:rPr>
                <w:rStyle w:val="Bodytext2"/>
                <w:rFonts w:eastAsia="Arial Unicode MS"/>
              </w:rPr>
              <w:t>Nr.</w:t>
            </w:r>
          </w:p>
        </w:tc>
        <w:tc>
          <w:tcPr>
            <w:tcW w:w="5813"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9658" w:wrap="notBeside" w:vAnchor="text" w:hAnchor="text" w:xAlign="center" w:y="1"/>
              <w:spacing w:line="264" w:lineRule="exact"/>
              <w:jc w:val="center"/>
              <w:rPr>
                <w:rFonts w:ascii="Times New Roman" w:hAnsi="Times New Roman" w:cs="Times New Roman"/>
              </w:rPr>
            </w:pPr>
            <w:r w:rsidRPr="008F7396">
              <w:rPr>
                <w:rStyle w:val="Bodytext2"/>
                <w:rFonts w:eastAsia="Arial Unicode MS"/>
              </w:rPr>
              <w:t>Darbai, numatyti vykdyti subrangos pagrindais (nurodomas vykdomų darbų pobūdis bei vertės dalis %)</w:t>
            </w:r>
          </w:p>
        </w:tc>
        <w:tc>
          <w:tcPr>
            <w:tcW w:w="3269" w:type="dxa"/>
            <w:tcBorders>
              <w:top w:val="single" w:sz="4" w:space="0" w:color="auto"/>
              <w:left w:val="single" w:sz="4" w:space="0" w:color="auto"/>
              <w:bottom w:val="nil"/>
              <w:right w:val="single" w:sz="4" w:space="0" w:color="auto"/>
            </w:tcBorders>
            <w:shd w:val="clear" w:color="auto" w:fill="FFFFFF"/>
            <w:vAlign w:val="bottom"/>
            <w:hideMark/>
          </w:tcPr>
          <w:p w:rsidR="00CB494C" w:rsidRPr="008F7396" w:rsidRDefault="00CB494C">
            <w:pPr>
              <w:framePr w:w="9658" w:wrap="notBeside" w:vAnchor="text" w:hAnchor="text" w:xAlign="center" w:y="1"/>
              <w:spacing w:line="264" w:lineRule="exact"/>
              <w:jc w:val="center"/>
              <w:rPr>
                <w:rFonts w:ascii="Times New Roman" w:hAnsi="Times New Roman" w:cs="Times New Roman"/>
              </w:rPr>
            </w:pPr>
            <w:r w:rsidRPr="008F7396">
              <w:rPr>
                <w:rStyle w:val="Bodytext2"/>
                <w:rFonts w:eastAsia="Arial Unicode MS"/>
              </w:rPr>
              <w:t>Subrangovo pavadinimas ir adresas</w:t>
            </w:r>
          </w:p>
        </w:tc>
      </w:tr>
      <w:tr w:rsidR="00CB494C" w:rsidRPr="008F7396" w:rsidTr="00CB494C">
        <w:trPr>
          <w:trHeight w:hRule="exact" w:val="278"/>
          <w:jc w:val="center"/>
        </w:trPr>
        <w:tc>
          <w:tcPr>
            <w:tcW w:w="576" w:type="dxa"/>
            <w:tcBorders>
              <w:top w:val="single" w:sz="4" w:space="0" w:color="auto"/>
              <w:left w:val="single" w:sz="4" w:space="0" w:color="auto"/>
              <w:bottom w:val="nil"/>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5813" w:type="dxa"/>
            <w:tcBorders>
              <w:top w:val="single" w:sz="4" w:space="0" w:color="auto"/>
              <w:left w:val="single" w:sz="4" w:space="0" w:color="auto"/>
              <w:bottom w:val="nil"/>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3269"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r>
      <w:tr w:rsidR="00CB494C" w:rsidRPr="008F7396" w:rsidTr="00CB494C">
        <w:trPr>
          <w:trHeight w:hRule="exact" w:val="283"/>
          <w:jc w:val="center"/>
        </w:trPr>
        <w:tc>
          <w:tcPr>
            <w:tcW w:w="576" w:type="dxa"/>
            <w:tcBorders>
              <w:top w:val="single" w:sz="4" w:space="0" w:color="auto"/>
              <w:left w:val="single" w:sz="4" w:space="0" w:color="auto"/>
              <w:bottom w:val="nil"/>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5813" w:type="dxa"/>
            <w:tcBorders>
              <w:top w:val="single" w:sz="4" w:space="0" w:color="auto"/>
              <w:left w:val="single" w:sz="4" w:space="0" w:color="auto"/>
              <w:bottom w:val="nil"/>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3269"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r>
      <w:tr w:rsidR="00CB494C" w:rsidRPr="008F7396" w:rsidTr="00CB494C">
        <w:trPr>
          <w:trHeight w:hRule="exact" w:val="278"/>
          <w:jc w:val="center"/>
        </w:trPr>
        <w:tc>
          <w:tcPr>
            <w:tcW w:w="576" w:type="dxa"/>
            <w:tcBorders>
              <w:top w:val="single" w:sz="4" w:space="0" w:color="auto"/>
              <w:left w:val="single" w:sz="4" w:space="0" w:color="auto"/>
              <w:bottom w:val="nil"/>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5813" w:type="dxa"/>
            <w:tcBorders>
              <w:top w:val="single" w:sz="4" w:space="0" w:color="auto"/>
              <w:left w:val="single" w:sz="4" w:space="0" w:color="auto"/>
              <w:bottom w:val="nil"/>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3269"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r>
      <w:tr w:rsidR="00CB494C" w:rsidRPr="008F7396" w:rsidTr="00CB494C">
        <w:trPr>
          <w:trHeight w:hRule="exact" w:val="288"/>
          <w:jc w:val="center"/>
        </w:trPr>
        <w:tc>
          <w:tcPr>
            <w:tcW w:w="576"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5813"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r>
    </w:tbl>
    <w:p w:rsidR="00CB494C" w:rsidRPr="008F7396" w:rsidRDefault="00CB494C" w:rsidP="00CB494C">
      <w:pPr>
        <w:framePr w:w="9658" w:wrap="notBeside" w:vAnchor="text" w:hAnchor="text" w:xAlign="center" w:y="1"/>
        <w:rPr>
          <w:rFonts w:ascii="Times New Roman" w:hAnsi="Times New Roman" w:cs="Times New Roman"/>
          <w:sz w:val="2"/>
          <w:szCs w:val="2"/>
        </w:rPr>
      </w:pPr>
    </w:p>
    <w:p w:rsidR="00CB494C" w:rsidRPr="008F7396" w:rsidRDefault="00CB494C" w:rsidP="00CB494C">
      <w:pPr>
        <w:rPr>
          <w:rFonts w:ascii="Times New Roman" w:hAnsi="Times New Roman" w:cs="Times New Roman"/>
          <w:sz w:val="2"/>
          <w:szCs w:val="2"/>
        </w:rPr>
      </w:pPr>
    </w:p>
    <w:p w:rsidR="00CB494C" w:rsidRPr="008F7396" w:rsidRDefault="00CB494C" w:rsidP="00CB494C">
      <w:pPr>
        <w:tabs>
          <w:tab w:val="left" w:pos="4730"/>
          <w:tab w:val="left" w:pos="7543"/>
        </w:tabs>
        <w:spacing w:before="1029" w:line="274" w:lineRule="exact"/>
        <w:ind w:left="420"/>
        <w:jc w:val="both"/>
        <w:rPr>
          <w:rFonts w:ascii="Times New Roman" w:hAnsi="Times New Roman" w:cs="Times New Roman"/>
        </w:rPr>
      </w:pPr>
      <w:r w:rsidRPr="008F7396">
        <w:rPr>
          <w:rFonts w:ascii="Times New Roman" w:hAnsi="Times New Roman" w:cs="Times New Roman"/>
        </w:rPr>
        <w:t>(Tiekėjo arba jo įgalioto</w:t>
      </w:r>
      <w:r w:rsidRPr="008F7396">
        <w:rPr>
          <w:rFonts w:ascii="Times New Roman" w:hAnsi="Times New Roman" w:cs="Times New Roman"/>
        </w:rPr>
        <w:tab/>
        <w:t>(parašas)</w:t>
      </w:r>
      <w:r w:rsidRPr="008F7396">
        <w:rPr>
          <w:rFonts w:ascii="Times New Roman" w:hAnsi="Times New Roman" w:cs="Times New Roman"/>
        </w:rPr>
        <w:tab/>
        <w:t>(vardas, pavardė)</w:t>
      </w:r>
    </w:p>
    <w:p w:rsidR="00FB4156" w:rsidRDefault="00CB494C" w:rsidP="00484F4F">
      <w:pPr>
        <w:spacing w:line="274" w:lineRule="exact"/>
        <w:ind w:left="420"/>
        <w:jc w:val="both"/>
        <w:rPr>
          <w:rFonts w:ascii="Times New Roman" w:hAnsi="Times New Roman" w:cs="Times New Roman"/>
        </w:rPr>
      </w:pPr>
      <w:r w:rsidRPr="008F7396">
        <w:rPr>
          <w:rFonts w:ascii="Times New Roman" w:hAnsi="Times New Roman" w:cs="Times New Roman"/>
        </w:rPr>
        <w:t>asmens pareigų pavadinimas)</w:t>
      </w: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A15C3F">
      <w:pPr>
        <w:spacing w:line="274" w:lineRule="exact"/>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A15C3F" w:rsidP="00484F4F">
      <w:pPr>
        <w:spacing w:line="274" w:lineRule="exact"/>
        <w:ind w:left="420"/>
        <w:jc w:val="both"/>
        <w:rPr>
          <w:rFonts w:ascii="Times New Roman" w:hAnsi="Times New Roman" w:cs="Times New Roman"/>
        </w:rPr>
      </w:pPr>
      <w:r>
        <w:rPr>
          <w:rFonts w:ascii="Times New Roman" w:hAnsi="Times New Roman" w:cs="Times New Roman"/>
        </w:rPr>
        <w:t xml:space="preserve">                                                                                                       Pirkimų sąlygų priedas Nr.3</w:t>
      </w:r>
    </w:p>
    <w:p w:rsidR="00E303A4" w:rsidRDefault="00E303A4" w:rsidP="00484F4F">
      <w:pPr>
        <w:spacing w:line="274" w:lineRule="exact"/>
        <w:ind w:left="420"/>
        <w:jc w:val="both"/>
        <w:rPr>
          <w:rFonts w:ascii="Times New Roman" w:hAnsi="Times New Roman" w:cs="Times New Roman"/>
        </w:rPr>
      </w:pPr>
    </w:p>
    <w:p w:rsidR="002D6E9D" w:rsidRDefault="002D6E9D" w:rsidP="002D6E9D">
      <w:pPr>
        <w:spacing w:line="240" w:lineRule="exact"/>
        <w:ind w:right="120"/>
        <w:jc w:val="center"/>
        <w:rPr>
          <w:rFonts w:ascii="Times New Roman" w:hAnsi="Times New Roman" w:cs="Times New Roman"/>
        </w:rPr>
      </w:pPr>
      <w:r>
        <w:rPr>
          <w:rFonts w:ascii="Times New Roman" w:hAnsi="Times New Roman" w:cs="Times New Roman"/>
        </w:rPr>
        <w:t xml:space="preserve">DARBŲ </w:t>
      </w:r>
    </w:p>
    <w:p w:rsidR="002D6E9D" w:rsidRDefault="002D6E9D" w:rsidP="002D6E9D">
      <w:pPr>
        <w:spacing w:line="557" w:lineRule="exact"/>
        <w:ind w:right="120"/>
        <w:jc w:val="center"/>
        <w:rPr>
          <w:rFonts w:ascii="Times New Roman" w:hAnsi="Times New Roman" w:cs="Times New Roman"/>
        </w:rPr>
      </w:pPr>
      <w:r>
        <w:rPr>
          <w:rFonts w:ascii="Times New Roman" w:hAnsi="Times New Roman" w:cs="Times New Roman"/>
        </w:rPr>
        <w:t>PIRKIMO SUTARTIS Nr. ..</w:t>
      </w:r>
      <w:r>
        <w:rPr>
          <w:rFonts w:ascii="Times New Roman" w:hAnsi="Times New Roman" w:cs="Times New Roman"/>
        </w:rPr>
        <w:br/>
        <w:t>Vilnius,</w:t>
      </w:r>
    </w:p>
    <w:p w:rsidR="002D6E9D" w:rsidRDefault="002D6E9D" w:rsidP="002D6E9D">
      <w:pPr>
        <w:tabs>
          <w:tab w:val="left" w:pos="6217"/>
        </w:tabs>
        <w:spacing w:after="490" w:line="240" w:lineRule="exact"/>
        <w:ind w:left="4100"/>
        <w:jc w:val="both"/>
        <w:rPr>
          <w:rFonts w:ascii="Times New Roman" w:hAnsi="Times New Roman" w:cs="Times New Roman"/>
        </w:rPr>
      </w:pPr>
      <w:r>
        <w:rPr>
          <w:rFonts w:ascii="Times New Roman" w:hAnsi="Times New Roman" w:cs="Times New Roman"/>
        </w:rPr>
        <w:t>2017 m.</w:t>
      </w:r>
      <w:r>
        <w:rPr>
          <w:rFonts w:ascii="Times New Roman" w:hAnsi="Times New Roman" w:cs="Times New Roman"/>
        </w:rPr>
        <w:tab/>
        <w:t>d.</w:t>
      </w:r>
    </w:p>
    <w:p w:rsidR="002D6E9D" w:rsidRDefault="002D6E9D" w:rsidP="002D6E9D">
      <w:pPr>
        <w:spacing w:after="98" w:line="288" w:lineRule="exact"/>
        <w:ind w:right="300" w:firstLine="1296"/>
        <w:jc w:val="both"/>
        <w:rPr>
          <w:rFonts w:ascii="Times New Roman" w:hAnsi="Times New Roman" w:cs="Times New Roman"/>
        </w:rPr>
      </w:pPr>
      <w:r>
        <w:rPr>
          <w:rFonts w:ascii="Times New Roman" w:hAnsi="Times New Roman" w:cs="Times New Roman"/>
        </w:rPr>
        <w:t>Vilniaus lopšelio-darželio ,,Spindulėlis“, juridinio asmens kodas</w:t>
      </w:r>
      <w:r>
        <w:rPr>
          <w:rFonts w:ascii="Times New Roman" w:hAnsi="Times New Roman" w:cs="Times New Roman"/>
        </w:rPr>
        <w:tab/>
        <w:t>190018216, kurio registruota buveinė yra Klinikų g. 5, LT-</w:t>
      </w:r>
      <w:r>
        <w:rPr>
          <w:rFonts w:ascii="Times New Roman" w:hAnsi="Times New Roman" w:cs="Times New Roman"/>
          <w:color w:val="auto"/>
        </w:rPr>
        <w:t>10326,</w:t>
      </w:r>
      <w:r>
        <w:rPr>
          <w:rFonts w:ascii="Times New Roman" w:hAnsi="Times New Roman" w:cs="Times New Roman"/>
        </w:rPr>
        <w:t xml:space="preserve"> Vilniuje, atstovaujama Direktorės Zinos </w:t>
      </w:r>
      <w:proofErr w:type="spellStart"/>
      <w:r>
        <w:rPr>
          <w:rFonts w:ascii="Times New Roman" w:hAnsi="Times New Roman" w:cs="Times New Roman"/>
        </w:rPr>
        <w:t>Piesliakienės</w:t>
      </w:r>
      <w:proofErr w:type="spellEnd"/>
      <w:r>
        <w:rPr>
          <w:rFonts w:ascii="Times New Roman" w:hAnsi="Times New Roman" w:cs="Times New Roman"/>
        </w:rPr>
        <w:t xml:space="preserve">, veikiančios pagal įstaigos įstatus (toliau - „Užsakovas“) ir (Rangovas), pagal Lietuvos Respublikos įstatymus įsteigta ir veikianti įmonė                      , juridinio asmens kodas    </w:t>
      </w:r>
      <w:r>
        <w:rPr>
          <w:rFonts w:ascii="Times New Roman" w:hAnsi="Times New Roman" w:cs="Times New Roman"/>
        </w:rPr>
        <w:tab/>
        <w:t xml:space="preserve">          , kurios registruota buveinė yra                                  , atstovaujama Direktoriaus                         , veikiančio pagal Bendrovės įstatus (toliau - „Rangovas“), toliau kartu vadinami „Šalimis“, o kiekvienas atskirai - „Šalimi“, sudarėme šią Sutartį (toliau - Sutartis), kurioje susitariame:</w:t>
      </w:r>
    </w:p>
    <w:p w:rsidR="002D6E9D" w:rsidRDefault="002D6E9D" w:rsidP="002D6E9D">
      <w:pPr>
        <w:tabs>
          <w:tab w:val="left" w:pos="1142"/>
        </w:tabs>
        <w:spacing w:line="274" w:lineRule="exact"/>
        <w:jc w:val="both"/>
        <w:rPr>
          <w:rFonts w:ascii="Times New Roman" w:hAnsi="Times New Roman" w:cs="Times New Roman"/>
        </w:rPr>
      </w:pPr>
      <w:r>
        <w:rPr>
          <w:rFonts w:ascii="Times New Roman" w:hAnsi="Times New Roman" w:cs="Times New Roman"/>
        </w:rPr>
        <w:t>1. Sutarties objektas ir dalykas:</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1.1. Rangovas, remdamasis šia Sutartimi, įsipareigoja atlikti Užsakovui priklausančio pastato esančio adresu Klinikų g. 5, Vilnius (toliau tekste šis pastatas vadinamas Pastatu)  langų pakeitimo darbus (toliau tekste vadinami Darbais), o Užsakovas įsipareigoja priimti iš Rangovo tinkamai ir laiku atliktus Darbus bei sumokėti Rangovui atliktų Darbų kainą.</w:t>
      </w:r>
    </w:p>
    <w:p w:rsidR="002D6E9D" w:rsidRDefault="002D6E9D" w:rsidP="002D6E9D">
      <w:pPr>
        <w:tabs>
          <w:tab w:val="left" w:pos="1500"/>
        </w:tabs>
        <w:spacing w:after="240" w:line="274" w:lineRule="exact"/>
        <w:ind w:right="300"/>
        <w:jc w:val="both"/>
        <w:rPr>
          <w:rFonts w:ascii="Times New Roman" w:hAnsi="Times New Roman" w:cs="Times New Roman"/>
        </w:rPr>
      </w:pPr>
      <w:r>
        <w:rPr>
          <w:rFonts w:ascii="Times New Roman" w:hAnsi="Times New Roman" w:cs="Times New Roman"/>
        </w:rPr>
        <w:t>1.2. Konkretūs Darbai, jų pobūdis ir apimtys nurodyti darbų kiekių žiniaraštyje (šios Sutarties priede Nr. 1).</w:t>
      </w:r>
    </w:p>
    <w:p w:rsidR="002D6E9D" w:rsidRDefault="002D6E9D" w:rsidP="002D6E9D">
      <w:pPr>
        <w:tabs>
          <w:tab w:val="left" w:pos="1142"/>
        </w:tabs>
        <w:spacing w:line="274" w:lineRule="exact"/>
        <w:jc w:val="both"/>
        <w:rPr>
          <w:rFonts w:ascii="Times New Roman" w:hAnsi="Times New Roman" w:cs="Times New Roman"/>
        </w:rPr>
      </w:pPr>
      <w:r>
        <w:rPr>
          <w:rFonts w:ascii="Times New Roman" w:hAnsi="Times New Roman" w:cs="Times New Roman"/>
        </w:rPr>
        <w:t>2. Šalių pareigos:</w:t>
      </w:r>
    </w:p>
    <w:p w:rsidR="002D6E9D" w:rsidRDefault="002D6E9D" w:rsidP="002D6E9D">
      <w:pPr>
        <w:tabs>
          <w:tab w:val="left" w:pos="1500"/>
        </w:tabs>
        <w:spacing w:line="274" w:lineRule="exact"/>
        <w:jc w:val="both"/>
        <w:rPr>
          <w:rFonts w:ascii="Times New Roman" w:hAnsi="Times New Roman" w:cs="Times New Roman"/>
        </w:rPr>
      </w:pPr>
      <w:r>
        <w:rPr>
          <w:rFonts w:ascii="Times New Roman" w:hAnsi="Times New Roman" w:cs="Times New Roman"/>
        </w:rPr>
        <w:t>2.1. Šia Sutartimi Rangovas įsipareigoja:</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2.1.1. per 3 (tris) darbo dienas po Sutarties pasirašymo pateikti lokalinę sąmatą, kurioje yra įvardinti visų reikiamų atlikti Darbų pavadinimai, kiekiai ir jų įvertinimas pinigais, taip pat išlaidos reikalingos siekiant tinkamai atlikti ir užbaigti Darbus. Po Sutarties pasirašymo sąmata pridedama prie Sutarties kaip jos priedas. Sąmata gali būti keičiama ir/ar pildoma tik gavus raštišką Užsakovo sutikimą ir tokį pakeitimą ir/ar papildymą patvirtinus Užsakovui nekeičiant Sutarties kainos;</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2.1.2. darbus pradėti kitą dieną po Sutarties įsigaliojimo momento ir juos atlikti ne vėliau kaip per 1 mėnesį;</w:t>
      </w:r>
    </w:p>
    <w:p w:rsidR="002D6E9D" w:rsidRDefault="002D6E9D" w:rsidP="002D6E9D">
      <w:pPr>
        <w:tabs>
          <w:tab w:val="left" w:pos="1500"/>
        </w:tabs>
        <w:spacing w:line="274" w:lineRule="exact"/>
        <w:jc w:val="both"/>
        <w:rPr>
          <w:rFonts w:ascii="Times New Roman" w:hAnsi="Times New Roman" w:cs="Times New Roman"/>
        </w:rPr>
      </w:pPr>
      <w:r>
        <w:rPr>
          <w:rFonts w:ascii="Times New Roman" w:hAnsi="Times New Roman" w:cs="Times New Roman"/>
        </w:rPr>
        <w:t>2.1.3. visus darbus atlikti savo priemonėmis, medžiagomis ir sąskaita;</w:t>
      </w:r>
    </w:p>
    <w:p w:rsidR="002D6E9D" w:rsidRDefault="002D6E9D" w:rsidP="002D6E9D">
      <w:pPr>
        <w:tabs>
          <w:tab w:val="left" w:pos="1500"/>
        </w:tabs>
        <w:spacing w:line="274" w:lineRule="exact"/>
        <w:jc w:val="both"/>
        <w:rPr>
          <w:rFonts w:ascii="Times New Roman" w:hAnsi="Times New Roman" w:cs="Times New Roman"/>
        </w:rPr>
      </w:pPr>
      <w:r>
        <w:rPr>
          <w:rFonts w:ascii="Times New Roman" w:hAnsi="Times New Roman" w:cs="Times New Roman"/>
        </w:rPr>
        <w:t>2.1.4. savo sąskaita gauti visus būtinus Darbams atlikti leidimus;</w:t>
      </w:r>
    </w:p>
    <w:p w:rsidR="002D6E9D" w:rsidRDefault="002D6E9D" w:rsidP="002D6E9D">
      <w:pPr>
        <w:tabs>
          <w:tab w:val="left" w:pos="1500"/>
        </w:tabs>
        <w:spacing w:line="274" w:lineRule="exact"/>
        <w:jc w:val="both"/>
        <w:rPr>
          <w:rFonts w:ascii="Times New Roman" w:hAnsi="Times New Roman" w:cs="Times New Roman"/>
        </w:rPr>
      </w:pPr>
      <w:r>
        <w:rPr>
          <w:rFonts w:ascii="Times New Roman" w:hAnsi="Times New Roman" w:cs="Times New Roman"/>
        </w:rPr>
        <w:t>2.1.5. kokybiškai ir laiku atlikti Darbus;</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2.1.6. vykdyti Užsakovų duotus nurodymus Darbų atlikimo eigoje, jei tokie nurodymai neprieštarauja Sutarties sąlygoms;</w:t>
      </w:r>
    </w:p>
    <w:p w:rsidR="002D6E9D" w:rsidRDefault="002D6E9D" w:rsidP="002D6E9D">
      <w:pPr>
        <w:tabs>
          <w:tab w:val="left" w:pos="1500"/>
        </w:tabs>
        <w:spacing w:line="274" w:lineRule="exact"/>
        <w:jc w:val="both"/>
        <w:rPr>
          <w:rFonts w:ascii="Times New Roman" w:hAnsi="Times New Roman" w:cs="Times New Roman"/>
        </w:rPr>
      </w:pPr>
      <w:r>
        <w:rPr>
          <w:rFonts w:ascii="Times New Roman" w:hAnsi="Times New Roman" w:cs="Times New Roman"/>
        </w:rPr>
        <w:t>2.1.7. atsakyti už savo darbuotojų, atliekančių Darbus, darbų saugą bei sveikatą;</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2.1.8. atliktiems Darbams suteikti Lietuvos Respublikos įstatymuose nustatytus kokybės garantijos terminus;</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2.1.9. užtikrinti, kad Darbų kokybė atitiktų įprastai tokios rūšies darbams keliamus reikalavimus. Atsakomybė dėl medžiagų kokybės trūkumų tenka Rangovui.</w:t>
      </w:r>
    </w:p>
    <w:p w:rsidR="002D6E9D" w:rsidRDefault="002D6E9D" w:rsidP="002D6E9D">
      <w:pPr>
        <w:widowControl/>
        <w:rPr>
          <w:rFonts w:ascii="Times New Roman" w:hAnsi="Times New Roman" w:cs="Times New Roman"/>
        </w:rPr>
        <w:sectPr w:rsidR="002D6E9D">
          <w:pgSz w:w="11900" w:h="16840"/>
          <w:pgMar w:top="2237" w:right="272" w:bottom="1243" w:left="1289" w:header="0" w:footer="3" w:gutter="0"/>
          <w:cols w:space="1296"/>
        </w:sectPr>
      </w:pPr>
    </w:p>
    <w:p w:rsidR="002D6E9D" w:rsidRDefault="002D6E9D" w:rsidP="002D6E9D">
      <w:pPr>
        <w:tabs>
          <w:tab w:val="left" w:pos="1568"/>
        </w:tabs>
        <w:spacing w:line="274" w:lineRule="exact"/>
        <w:jc w:val="both"/>
        <w:rPr>
          <w:rFonts w:ascii="Times New Roman" w:hAnsi="Times New Roman" w:cs="Times New Roman"/>
        </w:rPr>
      </w:pPr>
      <w:r>
        <w:rPr>
          <w:rFonts w:ascii="Times New Roman" w:hAnsi="Times New Roman" w:cs="Times New Roman"/>
        </w:rPr>
        <w:lastRenderedPageBreak/>
        <w:t>2.1.10. tinkamai vykdyti kitus Sutartimi prisiimtus įsipareigojimus.</w:t>
      </w:r>
    </w:p>
    <w:p w:rsidR="002D6E9D" w:rsidRDefault="002D6E9D" w:rsidP="002D6E9D">
      <w:pPr>
        <w:tabs>
          <w:tab w:val="left" w:pos="1500"/>
        </w:tabs>
        <w:spacing w:line="274" w:lineRule="exact"/>
        <w:jc w:val="both"/>
        <w:rPr>
          <w:rFonts w:ascii="Times New Roman" w:hAnsi="Times New Roman" w:cs="Times New Roman"/>
        </w:rPr>
      </w:pPr>
      <w:r>
        <w:rPr>
          <w:rFonts w:ascii="Times New Roman" w:hAnsi="Times New Roman" w:cs="Times New Roman"/>
        </w:rPr>
        <w:t>2.2. Šia Sutartimi Užsakovas įsipareigoja:</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2.2.1. apmokėti Rangovui tinkamai atliktų Darbų kainą Sutartimi nustatyta tvarka ir terminais;</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2.2.2. patikrinti atliktus darbus ir, jei nenustatomi Darbų trūkumai, pasirašyti Rangovo pateiktą Atliktų Darbų perdavimo-priėmimo aktą arba raštu pranešti Rangovui apie nustatytus trūkumus ir nustatytą protingą terminą šiems trūkumams pašalinti;</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2.2.3. skirti patalpas ar teritoriją Rangovui medžiagoms ir darbo priemonėms susidėti (sandėliuoti), taip pat Rangovo darbuotojams persirengti;</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2.2.4. aprūpinti Rangovą vandeniu ir elektros energija, reikalingais Darbų tinkamam atlikimui;</w:t>
      </w:r>
    </w:p>
    <w:p w:rsidR="002D6E9D" w:rsidRDefault="002D6E9D" w:rsidP="002D6E9D">
      <w:pPr>
        <w:tabs>
          <w:tab w:val="left" w:pos="1500"/>
        </w:tabs>
        <w:spacing w:after="240" w:line="274" w:lineRule="exact"/>
        <w:jc w:val="both"/>
        <w:rPr>
          <w:rFonts w:ascii="Times New Roman" w:hAnsi="Times New Roman" w:cs="Times New Roman"/>
        </w:rPr>
      </w:pPr>
      <w:r>
        <w:rPr>
          <w:rFonts w:ascii="Times New Roman" w:hAnsi="Times New Roman" w:cs="Times New Roman"/>
        </w:rPr>
        <w:t>2.2.5. tinkamai vykdyti kitus Sutartimi prisiimtus įsipareigojimus.</w:t>
      </w:r>
    </w:p>
    <w:p w:rsidR="002D6E9D" w:rsidRDefault="002D6E9D" w:rsidP="002D6E9D">
      <w:pPr>
        <w:tabs>
          <w:tab w:val="left" w:pos="1135"/>
        </w:tabs>
        <w:spacing w:line="274" w:lineRule="exact"/>
        <w:jc w:val="both"/>
        <w:rPr>
          <w:rFonts w:ascii="Times New Roman" w:hAnsi="Times New Roman" w:cs="Times New Roman"/>
        </w:rPr>
      </w:pPr>
      <w:r>
        <w:rPr>
          <w:rFonts w:ascii="Times New Roman" w:hAnsi="Times New Roman" w:cs="Times New Roman"/>
        </w:rPr>
        <w:t>3. Atliktų Darbų perdavimas-priėmimas:</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3.1. Gavę Atliktų Darbų perdavimo-priėmimo aktą, Užsakovai ne vėliau kaip per 5 (penkias) darbo dienas nuo akto gavimo dienos patikrina ir įvertina atliktus Darbus ir, jei nenustato Darbų defektų (trūkumų), pasirašo pateiktą Atliktų Darbų perdavimo-priėmimo aktą bei vieną jo egzempliorių nedelsiant grąžina Rangovui.</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3.2. Užsakovams nustačius atliktų Darbų trūkumus (defektus), Užsakovai nedelsiant apie juos privalo informuoti Rangovą ir nustatyti protingą terminą tiems trūkumams pašalinti.</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3.3. Atliktų Darbų perdavimo-priėmimo akto pasirašymo, kai tai padaro Užsakovai, diena yra laikytina Darbų perdavimo Užsakovams diena.</w:t>
      </w:r>
    </w:p>
    <w:p w:rsidR="002D6E9D" w:rsidRDefault="002D6E9D" w:rsidP="002D6E9D">
      <w:pPr>
        <w:tabs>
          <w:tab w:val="left" w:pos="1500"/>
        </w:tabs>
        <w:spacing w:after="240" w:line="274" w:lineRule="exact"/>
        <w:ind w:right="300"/>
        <w:jc w:val="both"/>
        <w:rPr>
          <w:rFonts w:ascii="Times New Roman" w:hAnsi="Times New Roman" w:cs="Times New Roman"/>
        </w:rPr>
      </w:pPr>
      <w:r>
        <w:rPr>
          <w:rFonts w:ascii="Times New Roman" w:hAnsi="Times New Roman" w:cs="Times New Roman"/>
        </w:rPr>
        <w:t>3.4. Jei Užsakovai nepateikia Rangovui pasirašyto Atliktų Darbų perdavimo-priėmimo akto ir nepateikia jokio pranešimo apie nustatytus Darbų trūkumus, laikoma, kad Darbus Rangovas atliko tinkamai.</w:t>
      </w:r>
    </w:p>
    <w:p w:rsidR="002D6E9D" w:rsidRDefault="002D6E9D" w:rsidP="002D6E9D">
      <w:pPr>
        <w:tabs>
          <w:tab w:val="left" w:pos="1135"/>
        </w:tabs>
        <w:spacing w:line="274" w:lineRule="exact"/>
        <w:jc w:val="both"/>
        <w:rPr>
          <w:rFonts w:ascii="Times New Roman" w:hAnsi="Times New Roman" w:cs="Times New Roman"/>
        </w:rPr>
      </w:pPr>
      <w:r>
        <w:rPr>
          <w:rFonts w:ascii="Times New Roman" w:hAnsi="Times New Roman" w:cs="Times New Roman"/>
        </w:rPr>
        <w:t>4. Darbų kaina. Atsiskaitymo tvarka:</w:t>
      </w:r>
    </w:p>
    <w:p w:rsidR="002D6E9D" w:rsidRDefault="002D6E9D" w:rsidP="002D6E9D">
      <w:pPr>
        <w:tabs>
          <w:tab w:val="left" w:pos="1500"/>
          <w:tab w:val="left" w:leader="dot" w:pos="4519"/>
          <w:tab w:val="left" w:leader="dot" w:pos="8700"/>
        </w:tabs>
        <w:spacing w:line="274" w:lineRule="exact"/>
        <w:jc w:val="both"/>
        <w:rPr>
          <w:rFonts w:ascii="Times New Roman" w:hAnsi="Times New Roman" w:cs="Times New Roman"/>
        </w:rPr>
      </w:pPr>
      <w:r>
        <w:rPr>
          <w:rFonts w:ascii="Times New Roman" w:hAnsi="Times New Roman" w:cs="Times New Roman"/>
        </w:rPr>
        <w:t xml:space="preserve">4.1. Darbų kaina yra </w:t>
      </w:r>
      <w:proofErr w:type="spellStart"/>
      <w:r>
        <w:rPr>
          <w:rFonts w:ascii="Times New Roman" w:hAnsi="Times New Roman" w:cs="Times New Roman"/>
        </w:rPr>
        <w:t>Eur</w:t>
      </w:r>
      <w:proofErr w:type="spellEnd"/>
      <w:r>
        <w:rPr>
          <w:rFonts w:ascii="Times New Roman" w:hAnsi="Times New Roman" w:cs="Times New Roman"/>
        </w:rPr>
        <w:t xml:space="preserve"> (</w:t>
      </w:r>
      <w:r>
        <w:rPr>
          <w:rFonts w:ascii="Times New Roman" w:hAnsi="Times New Roman" w:cs="Times New Roman"/>
        </w:rPr>
        <w:tab/>
        <w:t>eurai, ir</w:t>
      </w:r>
    </w:p>
    <w:p w:rsidR="002D6E9D" w:rsidRDefault="002D6E9D" w:rsidP="002D6E9D">
      <w:pPr>
        <w:tabs>
          <w:tab w:val="left" w:leader="dot" w:pos="2018"/>
        </w:tabs>
        <w:spacing w:line="274" w:lineRule="exact"/>
        <w:ind w:left="1500"/>
        <w:jc w:val="both"/>
        <w:rPr>
          <w:rFonts w:ascii="Times New Roman" w:hAnsi="Times New Roman" w:cs="Times New Roman"/>
        </w:rPr>
      </w:pPr>
      <w:r>
        <w:rPr>
          <w:rFonts w:ascii="Times New Roman" w:hAnsi="Times New Roman" w:cs="Times New Roman"/>
        </w:rPr>
        <w:tab/>
        <w:t xml:space="preserve"> euro ct, ct) su PVM. Į šią Darbų kainą įskaičiuoti visi mokesčiai ir visos išlaidos, susijusios su Darbų atlikimu pagal šios sutarties 1 priede (Darbų kiekių žiniaraštyje) nurodytas apimtis ir sąlygas.</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4.2. Darbų kaina per visą šios sutarties galiojimo laiką yra pastovi ir negali būti keičiama, išskyrus šios Sutarties 4.4 punkte numatytą atvejį.</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4.3. Darbų kaina perskaičiuojama, kai pasikeičia Darbams taikomo pridėtinės vertės mokesčio (PVM) tarifo dydis. Darbų kainos pokyčio dydis yra proporcingas PVM tarifo pokyčio dydžiui. Perskaičiuota Darbų kaina įforminama Užsakovų pasirašomu susitarimu, kuris yra neatsiejama šios Sutarties dalis. Perskaičiuota Darbų kaina taikoma tiems Darbams, kurie bus atliekami po Užsakovų pasirašyto susitarimo įsigaliojimo dienos.</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4.4. Už atliktus darbus tarpiniai mokėjimai atliekami per 5 kalendorines dienas po tarpinio atliktų darbų perdavimo priėmimo akto pasirašymo ir sąskaitos faktūros gavimo dienos.</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4.5. Galutinį apmokėjimą už kokybiškai atliktus Darbus, atitinkančius šios sutarties 1 priedo reikalavimus, Užsakovas įsipareigoja atlikti Rangovui pagal Užsakovui pateiktą PVM sąskaitą faktūrą per 30 (trisdešimt) kalendorinių dienų nuo PVM sąskaitos-faktūros gavimo dienos. PVM sąskaita-faktūra Užsakovui negali būti pateikta anksčiau, nei pasirašytas baigiamasis atliktų Darbų perdavimo-priėmimo aktas.</w:t>
      </w:r>
    </w:p>
    <w:p w:rsidR="002D6E9D" w:rsidRDefault="002D6E9D" w:rsidP="002D6E9D">
      <w:pPr>
        <w:tabs>
          <w:tab w:val="left" w:pos="1136"/>
        </w:tabs>
        <w:spacing w:line="274" w:lineRule="exact"/>
        <w:jc w:val="both"/>
        <w:rPr>
          <w:rFonts w:ascii="Times New Roman" w:hAnsi="Times New Roman" w:cs="Times New Roman"/>
        </w:rPr>
      </w:pPr>
    </w:p>
    <w:p w:rsidR="002D6E9D" w:rsidRDefault="002D6E9D" w:rsidP="002D6E9D">
      <w:pPr>
        <w:tabs>
          <w:tab w:val="left" w:pos="1136"/>
        </w:tabs>
        <w:spacing w:line="274" w:lineRule="exact"/>
        <w:jc w:val="both"/>
        <w:rPr>
          <w:rFonts w:ascii="Times New Roman" w:hAnsi="Times New Roman" w:cs="Times New Roman"/>
        </w:rPr>
      </w:pPr>
      <w:r>
        <w:rPr>
          <w:rFonts w:ascii="Times New Roman" w:hAnsi="Times New Roman" w:cs="Times New Roman"/>
        </w:rPr>
        <w:t>5. Atsakomybė:</w:t>
      </w:r>
    </w:p>
    <w:p w:rsidR="002D6E9D" w:rsidRDefault="002D6E9D" w:rsidP="002D6E9D">
      <w:pPr>
        <w:tabs>
          <w:tab w:val="left" w:pos="1499"/>
        </w:tabs>
        <w:spacing w:line="274" w:lineRule="exact"/>
        <w:ind w:right="300"/>
        <w:jc w:val="both"/>
        <w:rPr>
          <w:rFonts w:ascii="Times New Roman" w:hAnsi="Times New Roman" w:cs="Times New Roman"/>
        </w:rPr>
      </w:pPr>
      <w:r>
        <w:rPr>
          <w:rFonts w:ascii="Times New Roman" w:hAnsi="Times New Roman" w:cs="Times New Roman"/>
        </w:rPr>
        <w:t>5.1. Rangovui, ne dėl Užsakovo kaltės, vėluojant atlikti Darbus, jis, Užsakovo reikalavimu, privalo sumokėti 0,2 proc. nuo Darbų kainos dydžio delspinigius už kiekvieną tinkamai atlikti Darbus uždelstą dieną.</w:t>
      </w:r>
    </w:p>
    <w:p w:rsidR="002D6E9D" w:rsidRDefault="002D6E9D" w:rsidP="002D6E9D">
      <w:pPr>
        <w:tabs>
          <w:tab w:val="left" w:pos="1499"/>
        </w:tabs>
        <w:spacing w:line="274" w:lineRule="exact"/>
        <w:ind w:right="300"/>
        <w:jc w:val="both"/>
        <w:rPr>
          <w:rFonts w:ascii="Times New Roman" w:hAnsi="Times New Roman" w:cs="Times New Roman"/>
        </w:rPr>
      </w:pPr>
      <w:r>
        <w:rPr>
          <w:rFonts w:ascii="Times New Roman" w:hAnsi="Times New Roman" w:cs="Times New Roman"/>
        </w:rPr>
        <w:t xml:space="preserve">5.2. Užsakovui vėluojant apmokėti Rangovo pateiktą PVM sąskaitą-faktūrą, šis, Rangovo reikalavimu, </w:t>
      </w:r>
      <w:r>
        <w:rPr>
          <w:rFonts w:ascii="Times New Roman" w:hAnsi="Times New Roman" w:cs="Times New Roman"/>
        </w:rPr>
        <w:lastRenderedPageBreak/>
        <w:t>privalo pastarajam mokėti 0,2 proc. procento nuo neapmokėtos PVM sąskaitoje-faktūroje nurodytos kainos dalies dydžio delspinigius už kiekvieną tinkamai atsiskaityti uždelstą dieną.</w:t>
      </w:r>
    </w:p>
    <w:p w:rsidR="002D6E9D" w:rsidRDefault="002D6E9D" w:rsidP="002D6E9D">
      <w:pPr>
        <w:tabs>
          <w:tab w:val="left" w:pos="1499"/>
        </w:tabs>
        <w:spacing w:after="240" w:line="274" w:lineRule="exact"/>
        <w:ind w:right="300"/>
        <w:jc w:val="both"/>
        <w:rPr>
          <w:rFonts w:ascii="Times New Roman" w:hAnsi="Times New Roman" w:cs="Times New Roman"/>
        </w:rPr>
      </w:pPr>
      <w:r>
        <w:rPr>
          <w:rFonts w:ascii="Times New Roman" w:hAnsi="Times New Roman" w:cs="Times New Roman"/>
        </w:rPr>
        <w:t>5.3. Kiekviena Sutarties šalis privalo atlyginti kitai Sutarties šaliai atsiradusius nuostolius, jei šie atsirado dėl to, kad kaltoji šalis neįvykdė arba netinkamai įvykdė Sutartimi prisiimtus įsipareigojimus.</w:t>
      </w:r>
    </w:p>
    <w:p w:rsidR="002D6E9D" w:rsidRDefault="002D6E9D" w:rsidP="002D6E9D">
      <w:pPr>
        <w:tabs>
          <w:tab w:val="left" w:pos="1136"/>
        </w:tabs>
        <w:spacing w:line="274" w:lineRule="exact"/>
        <w:jc w:val="both"/>
        <w:rPr>
          <w:rFonts w:ascii="Times New Roman" w:hAnsi="Times New Roman" w:cs="Times New Roman"/>
        </w:rPr>
      </w:pPr>
      <w:r>
        <w:rPr>
          <w:rFonts w:ascii="Times New Roman" w:hAnsi="Times New Roman" w:cs="Times New Roman"/>
        </w:rPr>
        <w:t>6. Nepaprastosios aplinkybės:</w:t>
      </w:r>
    </w:p>
    <w:p w:rsidR="002D6E9D" w:rsidRDefault="002D6E9D" w:rsidP="002D6E9D">
      <w:pPr>
        <w:tabs>
          <w:tab w:val="left" w:pos="1499"/>
        </w:tabs>
        <w:spacing w:line="274" w:lineRule="exact"/>
        <w:ind w:right="300"/>
        <w:jc w:val="both"/>
        <w:rPr>
          <w:rFonts w:ascii="Times New Roman" w:hAnsi="Times New Roman" w:cs="Times New Roman"/>
        </w:rPr>
      </w:pPr>
      <w:r>
        <w:rPr>
          <w:rFonts w:ascii="Times New Roman" w:hAnsi="Times New Roman" w:cs="Times New Roman"/>
        </w:rPr>
        <w:t xml:space="preserve">6.1. Sutarties šalys neatsako už visišką ar dalinį savo įsipareigojimų pagal šią Sutartį nevykdymą, jei tai įvyksta dėl nenugalimos jėgos aplinkybių. Šalys nenugalimos jėgos </w:t>
      </w:r>
      <w:r>
        <w:rPr>
          <w:rStyle w:val="Bodytext2Italic"/>
          <w:rFonts w:eastAsia="Arial Unicode MS"/>
        </w:rPr>
        <w:t>(force majeure)</w:t>
      </w:r>
      <w:r>
        <w:rPr>
          <w:rFonts w:ascii="Times New Roman" w:hAnsi="Times New Roman" w:cs="Times New Roman"/>
        </w:rPr>
        <w:t xml:space="preserve"> aplinkybes supranta taip, kaip nustato LR civilinis kodeksas.</w:t>
      </w:r>
    </w:p>
    <w:p w:rsidR="002D6E9D" w:rsidRDefault="002D6E9D" w:rsidP="002D6E9D">
      <w:pPr>
        <w:tabs>
          <w:tab w:val="left" w:pos="1499"/>
        </w:tabs>
        <w:spacing w:line="274" w:lineRule="exact"/>
        <w:ind w:right="300"/>
        <w:jc w:val="both"/>
        <w:rPr>
          <w:rFonts w:ascii="Times New Roman" w:hAnsi="Times New Roman" w:cs="Times New Roman"/>
        </w:rPr>
      </w:pPr>
      <w:r>
        <w:rPr>
          <w:rFonts w:ascii="Times New Roman" w:hAnsi="Times New Roman" w:cs="Times New Roman"/>
        </w:rPr>
        <w:t>6.2. Sutarties Šalis, kuri dėl nurodytų aplinkybių negali įvykdyti prisiimtų įsipareigojimų, privalo ne vėliau kaip per 15 (penkiolika) kalendorinių dienų nuo tokių aplinkybių atsiradimo raštu apie tai informuoti kitą Sutarties Šalį. Pavėluotas ar netinkamas kitos Šalies informavimas ar informacijos nepateikimas atima iš jos teisę remtis išvardytomis aplinkybėmis kaip pagrindu, atleidžiančiu nuo atsakomybės dėl ne laiku (ar netinkamo) prisiimtų įsipareigojimų vykdymo ar nevykdymo.</w:t>
      </w:r>
    </w:p>
    <w:p w:rsidR="002D6E9D" w:rsidRDefault="002D6E9D" w:rsidP="002D6E9D">
      <w:pPr>
        <w:tabs>
          <w:tab w:val="left" w:pos="1499"/>
        </w:tabs>
        <w:spacing w:after="240" w:line="274" w:lineRule="exact"/>
        <w:ind w:right="300"/>
        <w:jc w:val="both"/>
        <w:rPr>
          <w:rFonts w:ascii="Times New Roman" w:hAnsi="Times New Roman" w:cs="Times New Roman"/>
        </w:rPr>
      </w:pPr>
      <w:r>
        <w:rPr>
          <w:rFonts w:ascii="Times New Roman" w:hAnsi="Times New Roman" w:cs="Times New Roman"/>
        </w:rPr>
        <w:t>6.3. Jei nurodytos aplinkybės trunka ilgiau kaip 1 (vieną) mėnesį, Šalys tarpusavio susitarimu gali nutraukti Sutartį.</w:t>
      </w:r>
    </w:p>
    <w:p w:rsidR="002D6E9D" w:rsidRDefault="002D6E9D" w:rsidP="002D6E9D">
      <w:pPr>
        <w:tabs>
          <w:tab w:val="left" w:pos="1136"/>
        </w:tabs>
        <w:spacing w:line="274" w:lineRule="exact"/>
        <w:jc w:val="both"/>
        <w:rPr>
          <w:rFonts w:ascii="Times New Roman" w:hAnsi="Times New Roman" w:cs="Times New Roman"/>
        </w:rPr>
      </w:pPr>
      <w:r>
        <w:rPr>
          <w:rFonts w:ascii="Times New Roman" w:hAnsi="Times New Roman" w:cs="Times New Roman"/>
        </w:rPr>
        <w:t>7. Sutarties įsigaliojimas, jog galiojimas ir nutraukimas. Sutarties pakeitimas:</w:t>
      </w:r>
    </w:p>
    <w:p w:rsidR="002D6E9D" w:rsidRDefault="002D6E9D" w:rsidP="002D6E9D">
      <w:pPr>
        <w:tabs>
          <w:tab w:val="left" w:pos="1499"/>
        </w:tabs>
        <w:spacing w:line="274" w:lineRule="exact"/>
        <w:ind w:right="300"/>
        <w:jc w:val="both"/>
        <w:rPr>
          <w:rFonts w:ascii="Times New Roman" w:hAnsi="Times New Roman" w:cs="Times New Roman"/>
        </w:rPr>
      </w:pPr>
      <w:r>
        <w:rPr>
          <w:rFonts w:ascii="Times New Roman" w:hAnsi="Times New Roman" w:cs="Times New Roman"/>
        </w:rPr>
        <w:t>7.1. Sutartis įsigalioja nuo jos pasirašymo momento ir galioja iki šalių įsipareigojimų pagal Sutartį visiško įvykdymo.</w:t>
      </w:r>
    </w:p>
    <w:p w:rsidR="002D6E9D" w:rsidRDefault="002D6E9D" w:rsidP="002D6E9D">
      <w:pPr>
        <w:tabs>
          <w:tab w:val="left" w:pos="1499"/>
        </w:tabs>
        <w:spacing w:line="274" w:lineRule="exact"/>
        <w:ind w:right="300"/>
        <w:jc w:val="both"/>
        <w:rPr>
          <w:rFonts w:ascii="Times New Roman" w:hAnsi="Times New Roman" w:cs="Times New Roman"/>
        </w:rPr>
      </w:pPr>
      <w:r>
        <w:rPr>
          <w:rFonts w:ascii="Times New Roman" w:hAnsi="Times New Roman" w:cs="Times New Roman"/>
        </w:rPr>
        <w:t>7.1. Sutartis prieš jos galiojimo termino pasibaigimą gali būti nutraukiama, jei yra bent vienas iš šių pagrindų:</w:t>
      </w:r>
    </w:p>
    <w:p w:rsidR="002D6E9D" w:rsidRDefault="002D6E9D" w:rsidP="002D6E9D">
      <w:pPr>
        <w:tabs>
          <w:tab w:val="left" w:pos="1499"/>
        </w:tabs>
        <w:spacing w:line="274" w:lineRule="exact"/>
        <w:jc w:val="both"/>
        <w:rPr>
          <w:rFonts w:ascii="Times New Roman" w:hAnsi="Times New Roman" w:cs="Times New Roman"/>
        </w:rPr>
      </w:pPr>
      <w:r>
        <w:rPr>
          <w:rFonts w:ascii="Times New Roman" w:hAnsi="Times New Roman" w:cs="Times New Roman"/>
        </w:rPr>
        <w:t>7.2.1. sutartis nutraukiama jos šalių rašytiniu susitarimu;</w:t>
      </w:r>
    </w:p>
    <w:p w:rsidR="002D6E9D" w:rsidRDefault="002D6E9D" w:rsidP="002D6E9D">
      <w:pPr>
        <w:tabs>
          <w:tab w:val="left" w:pos="1499"/>
        </w:tabs>
        <w:spacing w:line="274" w:lineRule="exact"/>
        <w:ind w:right="300"/>
        <w:jc w:val="both"/>
        <w:rPr>
          <w:rFonts w:ascii="Times New Roman" w:hAnsi="Times New Roman" w:cs="Times New Roman"/>
        </w:rPr>
      </w:pPr>
      <w:r>
        <w:rPr>
          <w:rFonts w:ascii="Times New Roman" w:hAnsi="Times New Roman" w:cs="Times New Roman"/>
        </w:rPr>
        <w:t>7.2.2. šioje Sutartyje ar įstatymuose yra nustatytas vienašalis Sutarties nutraukimo pagrindas. Tokiu atveju Sutartis turi būti nutraukiama atitinkamai Sutartyje ar įstatymuose nustatyta tvarka.</w:t>
      </w:r>
    </w:p>
    <w:p w:rsidR="002D6E9D" w:rsidRDefault="002D6E9D" w:rsidP="002D6E9D">
      <w:pPr>
        <w:tabs>
          <w:tab w:val="left" w:pos="1499"/>
        </w:tabs>
        <w:spacing w:line="274" w:lineRule="exact"/>
        <w:ind w:right="300"/>
        <w:jc w:val="both"/>
        <w:rPr>
          <w:rFonts w:ascii="Times New Roman" w:hAnsi="Times New Roman" w:cs="Times New Roman"/>
        </w:rPr>
      </w:pPr>
      <w:r>
        <w:rPr>
          <w:rFonts w:ascii="Times New Roman" w:hAnsi="Times New Roman" w:cs="Times New Roman"/>
        </w:rPr>
        <w:t>7.3. Jei Rangovas nustatytu terminu nepradeda Darbų ir tampa aišku, kad šie Darbai nebus baigti nustatytu terminu, Užsakovai turi teisę vienašališkai nutraukti šią Sutartį, apie tai raštu pranešdami Rangovui.</w:t>
      </w:r>
    </w:p>
    <w:p w:rsidR="002D6E9D" w:rsidRDefault="002D6E9D" w:rsidP="002D6E9D">
      <w:pPr>
        <w:tabs>
          <w:tab w:val="left" w:pos="1499"/>
        </w:tabs>
        <w:spacing w:after="240" w:line="274" w:lineRule="exact"/>
        <w:ind w:right="300"/>
        <w:jc w:val="both"/>
        <w:rPr>
          <w:rFonts w:ascii="Times New Roman" w:hAnsi="Times New Roman" w:cs="Times New Roman"/>
        </w:rPr>
      </w:pPr>
      <w:r>
        <w:rPr>
          <w:rFonts w:ascii="Times New Roman" w:hAnsi="Times New Roman" w:cs="Times New Roman"/>
        </w:rPr>
        <w:t>7.4. Sutarties sąlygos jos galiojimo laikotarpiu negali būti keičiamos, išskyrus atvejus, jei tokie pakeitimai nepažeistų Lietuvos Respublikos viešųjų pirkimų įstatymo 3 straipsnyje nurodytų viešųjų pirkimų vykdymo principų bei tikslų. Tokiu atveju Sutartis gali būti pakeista tik jos šalių rašytiniu susitarimu.</w:t>
      </w:r>
    </w:p>
    <w:p w:rsidR="002D6E9D" w:rsidRDefault="002D6E9D" w:rsidP="002D6E9D">
      <w:pPr>
        <w:tabs>
          <w:tab w:val="left" w:pos="1136"/>
        </w:tabs>
        <w:spacing w:line="274" w:lineRule="exact"/>
        <w:jc w:val="both"/>
        <w:rPr>
          <w:rFonts w:ascii="Times New Roman" w:hAnsi="Times New Roman" w:cs="Times New Roman"/>
        </w:rPr>
      </w:pPr>
      <w:r>
        <w:rPr>
          <w:rFonts w:ascii="Times New Roman" w:hAnsi="Times New Roman" w:cs="Times New Roman"/>
        </w:rPr>
        <w:t>8. Baigiamosios nuostatos:</w:t>
      </w:r>
    </w:p>
    <w:p w:rsidR="002D6E9D" w:rsidRDefault="002D6E9D" w:rsidP="002D6E9D">
      <w:pPr>
        <w:tabs>
          <w:tab w:val="left" w:pos="1499"/>
        </w:tabs>
        <w:spacing w:line="274" w:lineRule="exact"/>
        <w:ind w:right="300"/>
        <w:jc w:val="both"/>
        <w:rPr>
          <w:rFonts w:ascii="Times New Roman" w:hAnsi="Times New Roman" w:cs="Times New Roman"/>
        </w:rPr>
      </w:pPr>
      <w:r>
        <w:rPr>
          <w:rFonts w:ascii="Times New Roman" w:hAnsi="Times New Roman" w:cs="Times New Roman"/>
        </w:rPr>
        <w:t>8.1. Šalys įsipareigoja tarpusavio santykiuose laikytis konfidencialumo: neatskleisti raštu, žodžiu ar kitokiu pavidalu tretiesiems asmenims jokios komercinės, dalykinės, finansinės informacijos, su kuria buvo supažindintos bendradarbiaudamos šios Sutarties pagrindu.</w:t>
      </w:r>
    </w:p>
    <w:p w:rsidR="002D6E9D" w:rsidRDefault="002D6E9D" w:rsidP="002D6E9D">
      <w:pPr>
        <w:tabs>
          <w:tab w:val="left" w:pos="1499"/>
        </w:tabs>
        <w:spacing w:line="274" w:lineRule="exact"/>
        <w:ind w:right="300"/>
        <w:jc w:val="both"/>
        <w:rPr>
          <w:rFonts w:ascii="Times New Roman" w:hAnsi="Times New Roman" w:cs="Times New Roman"/>
        </w:rPr>
      </w:pPr>
      <w:r>
        <w:rPr>
          <w:rFonts w:ascii="Times New Roman" w:hAnsi="Times New Roman" w:cs="Times New Roman"/>
        </w:rPr>
        <w:t>8.2. Visi pranešimai ir kitas Šalių susirašinėjimas pagal Sutartį įteikiamas Sutarties šaliai pasirašytinai arba siunčiant paštu arba faksu (nuskenuotas el. paštu), jei Sutartyje nenurodyta kitaip. Laikoma, kad paštu išsiųstas dokumentas gautas trečią darbo dieną, einančią po tos dienos, kai gavėjui siunčiamas dokumentas įteiktas pašto paslaugas teikiančiai įmonei.</w:t>
      </w:r>
    </w:p>
    <w:p w:rsidR="002D6E9D" w:rsidRDefault="002D6E9D" w:rsidP="002D6E9D">
      <w:pPr>
        <w:tabs>
          <w:tab w:val="left" w:pos="1501"/>
        </w:tabs>
        <w:spacing w:line="274" w:lineRule="exact"/>
        <w:ind w:right="300"/>
        <w:jc w:val="both"/>
        <w:rPr>
          <w:rFonts w:ascii="Times New Roman" w:hAnsi="Times New Roman" w:cs="Times New Roman"/>
        </w:rPr>
      </w:pPr>
      <w:r>
        <w:rPr>
          <w:rFonts w:ascii="Times New Roman" w:hAnsi="Times New Roman" w:cs="Times New Roman"/>
        </w:rPr>
        <w:t>8.3. Pasikeitus adresams, telefonų ir faksų numeriams, el. pašto adresams, banko ar kitiems šalių rekvizitams, Sutarties šalys įsipareigoja apie tai nedelsdamos raštu informuoti viena kitą.</w:t>
      </w:r>
    </w:p>
    <w:p w:rsidR="002D6E9D" w:rsidRDefault="002D6E9D" w:rsidP="002D6E9D">
      <w:pPr>
        <w:tabs>
          <w:tab w:val="left" w:pos="1501"/>
        </w:tabs>
        <w:spacing w:line="274" w:lineRule="exact"/>
        <w:ind w:right="300"/>
        <w:jc w:val="both"/>
        <w:rPr>
          <w:rFonts w:ascii="Times New Roman" w:hAnsi="Times New Roman" w:cs="Times New Roman"/>
        </w:rPr>
      </w:pPr>
      <w:r>
        <w:rPr>
          <w:rFonts w:ascii="Times New Roman" w:hAnsi="Times New Roman" w:cs="Times New Roman"/>
        </w:rPr>
        <w:t>8.4. Visi su šia Sutartimi susiję ginčai sprendžiami derybų keliu. Per protingą terminą nesusitarus taikiai, ginčai sprendžiami Lietuvos Respublikos įstatymų nustatyta tvarka.</w:t>
      </w:r>
    </w:p>
    <w:p w:rsidR="002D6E9D" w:rsidRDefault="002D6E9D" w:rsidP="002D6E9D">
      <w:pPr>
        <w:tabs>
          <w:tab w:val="left" w:pos="1501"/>
        </w:tabs>
        <w:spacing w:line="274" w:lineRule="exact"/>
        <w:ind w:right="300"/>
        <w:jc w:val="both"/>
        <w:rPr>
          <w:rFonts w:ascii="Times New Roman" w:hAnsi="Times New Roman" w:cs="Times New Roman"/>
        </w:rPr>
      </w:pPr>
      <w:r>
        <w:rPr>
          <w:rFonts w:ascii="Times New Roman" w:hAnsi="Times New Roman" w:cs="Times New Roman"/>
        </w:rPr>
        <w:t>8.5. Ši Sutartis sudaryta dviem originaliais egzemplioriais lietuvių kalba po vieną kiekvienai šaliai. Visi egzemplioriai turi vienodą teisinę galią. Šalys pasirašo kiekviename Sutarties lape.</w:t>
      </w:r>
    </w:p>
    <w:p w:rsidR="002D6E9D" w:rsidRDefault="002D6E9D" w:rsidP="002D6E9D">
      <w:pPr>
        <w:tabs>
          <w:tab w:val="left" w:pos="1501"/>
        </w:tabs>
        <w:spacing w:line="274" w:lineRule="exact"/>
        <w:ind w:right="300"/>
        <w:jc w:val="both"/>
        <w:rPr>
          <w:rFonts w:ascii="Times New Roman" w:hAnsi="Times New Roman" w:cs="Times New Roman"/>
        </w:rPr>
      </w:pPr>
      <w:r>
        <w:rPr>
          <w:rFonts w:ascii="Times New Roman" w:hAnsi="Times New Roman" w:cs="Times New Roman"/>
        </w:rPr>
        <w:t>8.6. Visi klausimai, nesureguliuoti šia Sutartimi, reguliuojami taip, kaip tai nustato Lietuvos Respublikos įstatymai.</w:t>
      </w:r>
    </w:p>
    <w:p w:rsidR="002D6E9D" w:rsidRDefault="002D6E9D" w:rsidP="002D6E9D">
      <w:pPr>
        <w:tabs>
          <w:tab w:val="left" w:pos="1501"/>
        </w:tabs>
        <w:spacing w:line="274" w:lineRule="exact"/>
        <w:ind w:right="300"/>
        <w:jc w:val="both"/>
        <w:rPr>
          <w:rFonts w:ascii="Times New Roman" w:hAnsi="Times New Roman" w:cs="Times New Roman"/>
        </w:rPr>
      </w:pPr>
      <w:r>
        <w:rPr>
          <w:rFonts w:ascii="Times New Roman" w:hAnsi="Times New Roman" w:cs="Times New Roman"/>
        </w:rPr>
        <w:lastRenderedPageBreak/>
        <w:t>8.7. Sutartį sudaro pagrindinis jos tekstas bei Sutarties priedai, kurie yra laikomi neatsiejama sutarties dalimi:</w:t>
      </w:r>
    </w:p>
    <w:p w:rsidR="002D6E9D" w:rsidRDefault="002D6E9D" w:rsidP="002D6E9D">
      <w:pPr>
        <w:tabs>
          <w:tab w:val="left" w:pos="1501"/>
        </w:tabs>
        <w:spacing w:line="274" w:lineRule="exact"/>
        <w:jc w:val="both"/>
        <w:rPr>
          <w:rFonts w:ascii="Times New Roman" w:hAnsi="Times New Roman" w:cs="Times New Roman"/>
        </w:rPr>
      </w:pPr>
      <w:r>
        <w:rPr>
          <w:rFonts w:ascii="Times New Roman" w:hAnsi="Times New Roman" w:cs="Times New Roman"/>
        </w:rPr>
        <w:t>8.7.1. Sutarties 1 priedas – Lokalinė sąmata;</w:t>
      </w:r>
    </w:p>
    <w:p w:rsidR="002D6E9D" w:rsidRDefault="002D6E9D" w:rsidP="002D6E9D">
      <w:pPr>
        <w:tabs>
          <w:tab w:val="left" w:pos="1501"/>
        </w:tabs>
        <w:spacing w:after="267" w:line="274" w:lineRule="exact"/>
        <w:jc w:val="both"/>
        <w:rPr>
          <w:rFonts w:ascii="Times New Roman" w:hAnsi="Times New Roman" w:cs="Times New Roman"/>
        </w:rPr>
      </w:pPr>
      <w:r>
        <w:rPr>
          <w:rFonts w:ascii="Times New Roman" w:hAnsi="Times New Roman" w:cs="Times New Roman"/>
        </w:rPr>
        <w:t>8.7.2. Sutarties 2 priedas - Rangovo pasiūlymas;</w:t>
      </w:r>
    </w:p>
    <w:p w:rsidR="002D6E9D" w:rsidRDefault="002D6E9D" w:rsidP="002D6E9D">
      <w:pPr>
        <w:tabs>
          <w:tab w:val="left" w:pos="1145"/>
        </w:tabs>
        <w:spacing w:line="240" w:lineRule="exact"/>
        <w:ind w:left="1500"/>
        <w:jc w:val="both"/>
        <w:rPr>
          <w:rFonts w:ascii="Times New Roman" w:hAnsi="Times New Roman" w:cs="Times New Roman"/>
        </w:rPr>
      </w:pPr>
      <w:r>
        <w:rPr>
          <w:rFonts w:ascii="Times New Roman" w:hAnsi="Times New Roman" w:cs="Times New Roman"/>
        </w:rPr>
        <w:t>1. Šalių rekvizitai ir parašai:</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92"/>
        <w:gridCol w:w="4877"/>
      </w:tblGrid>
      <w:tr w:rsidR="002D6E9D" w:rsidTr="002D6E9D">
        <w:trPr>
          <w:trHeight w:hRule="exact" w:val="288"/>
          <w:jc w:val="center"/>
        </w:trPr>
        <w:tc>
          <w:tcPr>
            <w:tcW w:w="4992" w:type="dxa"/>
            <w:tcBorders>
              <w:top w:val="single" w:sz="4" w:space="0" w:color="auto"/>
              <w:left w:val="single" w:sz="4" w:space="0" w:color="auto"/>
              <w:bottom w:val="nil"/>
              <w:right w:val="nil"/>
            </w:tcBorders>
            <w:shd w:val="clear" w:color="auto" w:fill="FFFFFF"/>
            <w:vAlign w:val="bottom"/>
            <w:hideMark/>
          </w:tcPr>
          <w:p w:rsidR="002D6E9D" w:rsidRDefault="002D6E9D">
            <w:pPr>
              <w:framePr w:w="9869" w:wrap="notBeside" w:vAnchor="text" w:hAnchor="text" w:xAlign="center" w:y="1"/>
              <w:spacing w:line="240" w:lineRule="exact"/>
              <w:jc w:val="center"/>
              <w:rPr>
                <w:rFonts w:ascii="Times New Roman" w:hAnsi="Times New Roman" w:cs="Times New Roman"/>
                <w:sz w:val="22"/>
                <w:szCs w:val="22"/>
                <w:lang w:eastAsia="en-US"/>
              </w:rPr>
            </w:pPr>
            <w:r>
              <w:rPr>
                <w:rStyle w:val="Bodytext2"/>
                <w:rFonts w:eastAsia="Arial Unicode MS"/>
                <w:sz w:val="22"/>
                <w:szCs w:val="22"/>
              </w:rPr>
              <w:t>Pirkėjas</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2D6E9D" w:rsidRDefault="002D6E9D">
            <w:pPr>
              <w:framePr w:w="9869" w:wrap="notBeside" w:vAnchor="text" w:hAnchor="text" w:xAlign="center" w:y="1"/>
              <w:spacing w:line="240" w:lineRule="exact"/>
              <w:jc w:val="center"/>
              <w:rPr>
                <w:rFonts w:ascii="Times New Roman" w:hAnsi="Times New Roman" w:cs="Times New Roman"/>
                <w:sz w:val="22"/>
                <w:szCs w:val="22"/>
                <w:lang w:eastAsia="en-US"/>
              </w:rPr>
            </w:pPr>
            <w:r>
              <w:rPr>
                <w:rStyle w:val="Bodytext2"/>
                <w:rFonts w:eastAsia="Arial Unicode MS"/>
                <w:sz w:val="22"/>
                <w:szCs w:val="22"/>
              </w:rPr>
              <w:t>Tiekėjas</w:t>
            </w:r>
          </w:p>
        </w:tc>
      </w:tr>
      <w:tr w:rsidR="002D6E9D" w:rsidTr="002D6E9D">
        <w:trPr>
          <w:trHeight w:hRule="exact" w:val="288"/>
          <w:jc w:val="center"/>
        </w:trPr>
        <w:tc>
          <w:tcPr>
            <w:tcW w:w="4992" w:type="dxa"/>
            <w:tcBorders>
              <w:top w:val="single" w:sz="4" w:space="0" w:color="auto"/>
              <w:left w:val="single" w:sz="4" w:space="0" w:color="auto"/>
              <w:bottom w:val="nil"/>
              <w:right w:val="nil"/>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sz w:val="22"/>
                <w:szCs w:val="22"/>
                <w:lang w:eastAsia="en-US"/>
              </w:rPr>
            </w:pPr>
            <w:r>
              <w:rPr>
                <w:rFonts w:ascii="Times New Roman" w:hAnsi="Times New Roman" w:cs="Times New Roman"/>
                <w:b/>
                <w:sz w:val="22"/>
                <w:szCs w:val="22"/>
                <w:lang w:eastAsia="en-US"/>
              </w:rPr>
              <w:t>Vilniaus lopšelis-darželis „Spindulėlis</w:t>
            </w:r>
            <w:r>
              <w:rPr>
                <w:rFonts w:ascii="Times New Roman" w:hAnsi="Times New Roman" w:cs="Times New Roman"/>
                <w:sz w:val="22"/>
                <w:szCs w:val="22"/>
                <w:lang w:eastAsia="en-US"/>
              </w:rPr>
              <w:t>“</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sz w:val="22"/>
                <w:szCs w:val="22"/>
                <w:lang w:eastAsia="en-US"/>
              </w:rPr>
            </w:pPr>
            <w:r>
              <w:rPr>
                <w:rStyle w:val="Bodytext2"/>
                <w:rFonts w:eastAsia="Arial Unicode MS"/>
                <w:sz w:val="22"/>
                <w:szCs w:val="22"/>
              </w:rPr>
              <w:t>Pavadinimas</w:t>
            </w:r>
          </w:p>
        </w:tc>
      </w:tr>
      <w:tr w:rsidR="002D6E9D" w:rsidTr="002D6E9D">
        <w:trPr>
          <w:trHeight w:hRule="exact" w:val="288"/>
          <w:jc w:val="center"/>
        </w:trPr>
        <w:tc>
          <w:tcPr>
            <w:tcW w:w="4992" w:type="dxa"/>
            <w:tcBorders>
              <w:top w:val="single" w:sz="4" w:space="0" w:color="auto"/>
              <w:left w:val="single" w:sz="4" w:space="0" w:color="auto"/>
              <w:bottom w:val="nil"/>
              <w:right w:val="nil"/>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sz w:val="22"/>
                <w:szCs w:val="22"/>
                <w:lang w:eastAsia="en-US"/>
              </w:rPr>
            </w:pPr>
            <w:r>
              <w:rPr>
                <w:rStyle w:val="Bodytext2"/>
                <w:rFonts w:eastAsia="Arial Unicode MS"/>
                <w:sz w:val="22"/>
                <w:szCs w:val="22"/>
              </w:rPr>
              <w:t>Klinikų g. 5, Vilnius</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sz w:val="22"/>
                <w:szCs w:val="22"/>
                <w:lang w:eastAsia="en-US"/>
              </w:rPr>
            </w:pPr>
            <w:r>
              <w:rPr>
                <w:rStyle w:val="Bodytext2"/>
                <w:rFonts w:eastAsia="Arial Unicode MS"/>
                <w:sz w:val="22"/>
                <w:szCs w:val="22"/>
              </w:rPr>
              <w:t>Adresas</w:t>
            </w:r>
          </w:p>
        </w:tc>
      </w:tr>
      <w:tr w:rsidR="002D6E9D" w:rsidTr="002D6E9D">
        <w:trPr>
          <w:trHeight w:hRule="exact" w:val="283"/>
          <w:jc w:val="center"/>
        </w:trPr>
        <w:tc>
          <w:tcPr>
            <w:tcW w:w="4992" w:type="dxa"/>
            <w:tcBorders>
              <w:top w:val="single" w:sz="4" w:space="0" w:color="auto"/>
              <w:left w:val="single" w:sz="4" w:space="0" w:color="auto"/>
              <w:bottom w:val="nil"/>
              <w:right w:val="nil"/>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sz w:val="22"/>
                <w:szCs w:val="22"/>
                <w:lang w:eastAsia="en-US"/>
              </w:rPr>
            </w:pPr>
            <w:r>
              <w:rPr>
                <w:rStyle w:val="Bodytext2"/>
                <w:rFonts w:eastAsia="Arial Unicode MS"/>
                <w:sz w:val="22"/>
                <w:szCs w:val="22"/>
              </w:rPr>
              <w:t>Įmonės kodas 190018216</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sz w:val="22"/>
                <w:szCs w:val="22"/>
                <w:lang w:eastAsia="en-US"/>
              </w:rPr>
            </w:pPr>
            <w:r>
              <w:rPr>
                <w:rStyle w:val="Bodytext2"/>
                <w:rFonts w:eastAsia="Arial Unicode MS"/>
                <w:sz w:val="22"/>
                <w:szCs w:val="22"/>
              </w:rPr>
              <w:t>Įmonės kodas</w:t>
            </w:r>
          </w:p>
        </w:tc>
      </w:tr>
      <w:tr w:rsidR="002D6E9D" w:rsidTr="002D6E9D">
        <w:trPr>
          <w:trHeight w:hRule="exact" w:val="288"/>
          <w:jc w:val="center"/>
        </w:trPr>
        <w:tc>
          <w:tcPr>
            <w:tcW w:w="4992" w:type="dxa"/>
            <w:tcBorders>
              <w:top w:val="single" w:sz="4" w:space="0" w:color="auto"/>
              <w:left w:val="single" w:sz="4" w:space="0" w:color="auto"/>
              <w:bottom w:val="nil"/>
              <w:right w:val="nil"/>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sz w:val="22"/>
                <w:szCs w:val="22"/>
                <w:lang w:eastAsia="en-US"/>
              </w:rPr>
            </w:pPr>
            <w:r>
              <w:rPr>
                <w:rStyle w:val="Bodytext2"/>
                <w:rFonts w:eastAsia="Arial Unicode MS"/>
                <w:sz w:val="22"/>
                <w:szCs w:val="22"/>
              </w:rPr>
              <w:t>PVM kodas -</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sz w:val="22"/>
                <w:szCs w:val="22"/>
                <w:lang w:eastAsia="en-US"/>
              </w:rPr>
            </w:pPr>
            <w:r>
              <w:rPr>
                <w:rStyle w:val="Bodytext2"/>
                <w:rFonts w:eastAsia="Arial Unicode MS"/>
                <w:sz w:val="22"/>
                <w:szCs w:val="22"/>
              </w:rPr>
              <w:t>PVM kodas</w:t>
            </w:r>
          </w:p>
        </w:tc>
      </w:tr>
      <w:tr w:rsidR="002D6E9D" w:rsidTr="002D6E9D">
        <w:trPr>
          <w:trHeight w:hRule="exact" w:val="283"/>
          <w:jc w:val="center"/>
        </w:trPr>
        <w:tc>
          <w:tcPr>
            <w:tcW w:w="4992" w:type="dxa"/>
            <w:tcBorders>
              <w:top w:val="single" w:sz="4" w:space="0" w:color="auto"/>
              <w:left w:val="single" w:sz="4" w:space="0" w:color="auto"/>
              <w:bottom w:val="nil"/>
              <w:right w:val="nil"/>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sz w:val="22"/>
                <w:szCs w:val="22"/>
                <w:lang w:eastAsia="en-US"/>
              </w:rPr>
            </w:pPr>
            <w:r>
              <w:rPr>
                <w:rStyle w:val="Bodytext2"/>
                <w:rFonts w:eastAsia="Arial Unicode MS"/>
                <w:sz w:val="22"/>
                <w:szCs w:val="22"/>
              </w:rPr>
              <w:t>AB bankas SEB Bankas</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sz w:val="22"/>
                <w:szCs w:val="22"/>
                <w:lang w:eastAsia="en-US"/>
              </w:rPr>
            </w:pPr>
            <w:r>
              <w:rPr>
                <w:rStyle w:val="Bodytext2"/>
                <w:rFonts w:eastAsia="Arial Unicode MS"/>
                <w:sz w:val="22"/>
                <w:szCs w:val="22"/>
              </w:rPr>
              <w:t>Bankas</w:t>
            </w:r>
          </w:p>
        </w:tc>
      </w:tr>
      <w:tr w:rsidR="002D6E9D" w:rsidTr="002D6E9D">
        <w:trPr>
          <w:trHeight w:hRule="exact" w:val="288"/>
          <w:jc w:val="center"/>
        </w:trPr>
        <w:tc>
          <w:tcPr>
            <w:tcW w:w="4992" w:type="dxa"/>
            <w:tcBorders>
              <w:top w:val="single" w:sz="4" w:space="0" w:color="auto"/>
              <w:left w:val="single" w:sz="4" w:space="0" w:color="auto"/>
              <w:bottom w:val="nil"/>
              <w:right w:val="nil"/>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sz w:val="22"/>
                <w:szCs w:val="22"/>
                <w:lang w:eastAsia="en-US"/>
              </w:rPr>
            </w:pPr>
            <w:r>
              <w:rPr>
                <w:rStyle w:val="Bodytext2"/>
                <w:rFonts w:eastAsia="Arial Unicode MS"/>
                <w:sz w:val="22"/>
                <w:szCs w:val="22"/>
              </w:rPr>
              <w:t>A/s. LT</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sz w:val="22"/>
                <w:szCs w:val="22"/>
                <w:lang w:eastAsia="en-US"/>
              </w:rPr>
            </w:pPr>
            <w:r>
              <w:rPr>
                <w:rStyle w:val="Bodytext2"/>
                <w:rFonts w:eastAsia="Arial Unicode MS"/>
                <w:sz w:val="22"/>
                <w:szCs w:val="22"/>
              </w:rPr>
              <w:t>A/s.</w:t>
            </w:r>
          </w:p>
        </w:tc>
      </w:tr>
      <w:tr w:rsidR="002D6E9D" w:rsidTr="002D6E9D">
        <w:trPr>
          <w:trHeight w:hRule="exact" w:val="288"/>
          <w:jc w:val="center"/>
        </w:trPr>
        <w:tc>
          <w:tcPr>
            <w:tcW w:w="4992" w:type="dxa"/>
            <w:tcBorders>
              <w:top w:val="single" w:sz="4" w:space="0" w:color="auto"/>
              <w:left w:val="single" w:sz="4" w:space="0" w:color="auto"/>
              <w:bottom w:val="nil"/>
              <w:right w:val="nil"/>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sz w:val="22"/>
                <w:szCs w:val="22"/>
                <w:lang w:eastAsia="en-US"/>
              </w:rPr>
            </w:pPr>
            <w:r>
              <w:rPr>
                <w:rStyle w:val="Bodytext2"/>
                <w:rFonts w:eastAsia="Arial Unicode MS"/>
                <w:sz w:val="22"/>
                <w:szCs w:val="22"/>
              </w:rPr>
              <w:t>Tel. (8616) 35714</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sz w:val="22"/>
                <w:szCs w:val="22"/>
                <w:lang w:eastAsia="en-US"/>
              </w:rPr>
            </w:pPr>
            <w:r>
              <w:rPr>
                <w:rStyle w:val="Bodytext2"/>
                <w:rFonts w:eastAsia="Arial Unicode MS"/>
                <w:sz w:val="22"/>
                <w:szCs w:val="22"/>
              </w:rPr>
              <w:t>Tel.</w:t>
            </w:r>
          </w:p>
        </w:tc>
      </w:tr>
      <w:tr w:rsidR="002D6E9D" w:rsidTr="002D6E9D">
        <w:trPr>
          <w:trHeight w:hRule="exact" w:val="283"/>
          <w:jc w:val="center"/>
        </w:trPr>
        <w:tc>
          <w:tcPr>
            <w:tcW w:w="4992" w:type="dxa"/>
            <w:tcBorders>
              <w:top w:val="single" w:sz="4" w:space="0" w:color="auto"/>
              <w:left w:val="single" w:sz="4" w:space="0" w:color="auto"/>
              <w:bottom w:val="nil"/>
              <w:right w:val="nil"/>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sz w:val="22"/>
                <w:szCs w:val="22"/>
                <w:lang w:eastAsia="en-US"/>
              </w:rPr>
            </w:pPr>
            <w:proofErr w:type="spellStart"/>
            <w:r>
              <w:rPr>
                <w:rStyle w:val="Bodytext2"/>
                <w:rFonts w:eastAsia="Arial Unicode MS"/>
                <w:sz w:val="22"/>
                <w:szCs w:val="22"/>
              </w:rPr>
              <w:t>Faks</w:t>
            </w:r>
            <w:proofErr w:type="spellEnd"/>
            <w:r>
              <w:rPr>
                <w:rStyle w:val="Bodytext2"/>
                <w:rFonts w:eastAsia="Arial Unicode MS"/>
                <w:sz w:val="22"/>
                <w:szCs w:val="22"/>
              </w:rPr>
              <w:t xml:space="preserve"> 2342398</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sz w:val="22"/>
                <w:szCs w:val="22"/>
                <w:lang w:eastAsia="en-US"/>
              </w:rPr>
            </w:pPr>
            <w:r>
              <w:rPr>
                <w:rStyle w:val="Bodytext2"/>
                <w:rFonts w:eastAsia="Arial Unicode MS"/>
                <w:sz w:val="22"/>
                <w:szCs w:val="22"/>
              </w:rPr>
              <w:t>Faks.</w:t>
            </w:r>
          </w:p>
        </w:tc>
      </w:tr>
      <w:tr w:rsidR="002D6E9D" w:rsidTr="002D6E9D">
        <w:trPr>
          <w:trHeight w:hRule="exact" w:val="298"/>
          <w:jc w:val="center"/>
        </w:trPr>
        <w:tc>
          <w:tcPr>
            <w:tcW w:w="4992" w:type="dxa"/>
            <w:tcBorders>
              <w:top w:val="single" w:sz="4" w:space="0" w:color="auto"/>
              <w:left w:val="single" w:sz="4" w:space="0" w:color="auto"/>
              <w:bottom w:val="single" w:sz="4" w:space="0" w:color="auto"/>
              <w:right w:val="nil"/>
            </w:tcBorders>
            <w:shd w:val="clear" w:color="auto" w:fill="FFFFFF"/>
            <w:vAlign w:val="bottom"/>
          </w:tcPr>
          <w:p w:rsidR="002D6E9D" w:rsidRDefault="002D6E9D">
            <w:pPr>
              <w:framePr w:w="9869" w:wrap="notBeside" w:vAnchor="text" w:hAnchor="text" w:xAlign="center" w:y="1"/>
              <w:spacing w:line="240" w:lineRule="exact"/>
              <w:rPr>
                <w:rStyle w:val="Bodytext2"/>
                <w:rFonts w:eastAsia="Arial Unicode MS"/>
                <w:sz w:val="22"/>
                <w:szCs w:val="22"/>
              </w:rPr>
            </w:pPr>
            <w:proofErr w:type="spellStart"/>
            <w:r>
              <w:rPr>
                <w:rStyle w:val="Bodytext2"/>
                <w:rFonts w:eastAsia="Arial Unicode MS"/>
                <w:sz w:val="22"/>
                <w:szCs w:val="22"/>
              </w:rPr>
              <w:t>El.paštas</w:t>
            </w:r>
            <w:proofErr w:type="spellEnd"/>
            <w:r>
              <w:rPr>
                <w:rStyle w:val="Bodytext2"/>
                <w:rFonts w:eastAsia="Arial Unicode MS"/>
                <w:sz w:val="22"/>
                <w:szCs w:val="22"/>
              </w:rPr>
              <w:t xml:space="preserve"> rastine@spindulelis.vilnius.lm.lt</w:t>
            </w:r>
          </w:p>
          <w:p w:rsidR="002D6E9D" w:rsidRDefault="002D6E9D">
            <w:pPr>
              <w:framePr w:w="9869" w:wrap="notBeside" w:vAnchor="text" w:hAnchor="text" w:xAlign="center" w:y="1"/>
              <w:spacing w:line="240" w:lineRule="exact"/>
              <w:rPr>
                <w:rStyle w:val="Bodytext2"/>
                <w:rFonts w:eastAsia="Arial Unicode MS"/>
                <w:sz w:val="22"/>
                <w:szCs w:val="22"/>
              </w:rPr>
            </w:pPr>
          </w:p>
          <w:p w:rsidR="002D6E9D" w:rsidRDefault="002D6E9D">
            <w:pPr>
              <w:framePr w:w="9869" w:wrap="notBeside" w:vAnchor="text" w:hAnchor="text" w:xAlign="center" w:y="1"/>
              <w:spacing w:line="240" w:lineRule="exact"/>
              <w:rPr>
                <w:rStyle w:val="Bodytext2"/>
                <w:rFonts w:eastAsia="Arial Unicode MS"/>
                <w:sz w:val="22"/>
                <w:szCs w:val="22"/>
              </w:rPr>
            </w:pPr>
          </w:p>
          <w:p w:rsidR="002D6E9D" w:rsidRDefault="002D6E9D">
            <w:pPr>
              <w:framePr w:w="9869" w:wrap="notBeside" w:vAnchor="text" w:hAnchor="text" w:xAlign="center" w:y="1"/>
              <w:spacing w:line="240" w:lineRule="exact"/>
              <w:rPr>
                <w:lang w:eastAsia="en-US"/>
              </w:rPr>
            </w:pPr>
            <w:r>
              <w:rPr>
                <w:rFonts w:ascii="Times New Roman" w:hAnsi="Times New Roman" w:cs="Times New Roman"/>
                <w:b/>
                <w:bCs/>
                <w:sz w:val="22"/>
                <w:szCs w:val="22"/>
                <w:lang w:eastAsia="en-US" w:bidi="en-US"/>
              </w:rPr>
              <w:t>RASTINE@SPINDULELIS.VILNIUS.LM.LT</w:t>
            </w:r>
          </w:p>
        </w:tc>
        <w:tc>
          <w:tcPr>
            <w:tcW w:w="487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sz w:val="22"/>
                <w:szCs w:val="22"/>
                <w:lang w:eastAsia="en-US"/>
              </w:rPr>
            </w:pPr>
            <w:r>
              <w:rPr>
                <w:rStyle w:val="Bodytext2"/>
                <w:rFonts w:eastAsia="Arial Unicode MS"/>
                <w:sz w:val="22"/>
                <w:szCs w:val="22"/>
              </w:rPr>
              <w:t>El. paštas:</w:t>
            </w:r>
          </w:p>
        </w:tc>
      </w:tr>
    </w:tbl>
    <w:p w:rsidR="002D6E9D" w:rsidRDefault="002D6E9D" w:rsidP="002D6E9D">
      <w:pPr>
        <w:framePr w:w="9869" w:wrap="notBeside" w:vAnchor="text" w:hAnchor="text" w:xAlign="center" w:y="1"/>
        <w:rPr>
          <w:rFonts w:ascii="Times New Roman" w:hAnsi="Times New Roman" w:cs="Times New Roman"/>
          <w:sz w:val="2"/>
          <w:szCs w:val="2"/>
        </w:rPr>
      </w:pPr>
    </w:p>
    <w:p w:rsidR="002D6E9D" w:rsidRDefault="002D6E9D" w:rsidP="002D6E9D">
      <w:pPr>
        <w:widowControl/>
        <w:rPr>
          <w:rFonts w:ascii="Times New Roman" w:hAnsi="Times New Roman" w:cs="Times New Roman"/>
          <w:sz w:val="2"/>
          <w:szCs w:val="2"/>
        </w:rPr>
      </w:pPr>
    </w:p>
    <w:p w:rsidR="002D6E9D" w:rsidRDefault="002D6E9D" w:rsidP="002D6E9D">
      <w:pPr>
        <w:widowControl/>
        <w:rPr>
          <w:rFonts w:ascii="Times New Roman" w:hAnsi="Times New Roman" w:cs="Times New Roman"/>
          <w:sz w:val="2"/>
          <w:szCs w:val="2"/>
        </w:rPr>
      </w:pPr>
    </w:p>
    <w:p w:rsidR="002D6E9D" w:rsidRDefault="002D6E9D" w:rsidP="002D6E9D">
      <w:pPr>
        <w:widowControl/>
        <w:rPr>
          <w:rFonts w:ascii="Times New Roman" w:hAnsi="Times New Roman" w:cs="Times New Roman"/>
          <w:sz w:val="2"/>
          <w:szCs w:val="2"/>
        </w:rPr>
      </w:pPr>
    </w:p>
    <w:p w:rsidR="002D6E9D" w:rsidRDefault="002D6E9D" w:rsidP="002D6E9D">
      <w:pPr>
        <w:widowControl/>
        <w:rPr>
          <w:rFonts w:ascii="Times New Roman" w:hAnsi="Times New Roman" w:cs="Times New Roman"/>
          <w:sz w:val="2"/>
          <w:szCs w:val="2"/>
        </w:rPr>
      </w:pPr>
    </w:p>
    <w:p w:rsidR="002D6E9D" w:rsidRDefault="002D6E9D" w:rsidP="002D6E9D">
      <w:pPr>
        <w:widowControl/>
        <w:rPr>
          <w:rFonts w:ascii="Times New Roman" w:hAnsi="Times New Roman" w:cs="Times New Roman"/>
        </w:rPr>
      </w:pPr>
    </w:p>
    <w:p w:rsidR="002D6E9D" w:rsidRDefault="002D6E9D" w:rsidP="002D6E9D">
      <w:pPr>
        <w:widowControl/>
        <w:rPr>
          <w:rFonts w:ascii="Times New Roman" w:hAnsi="Times New Roman" w:cs="Times New Roman"/>
        </w:rPr>
      </w:pPr>
    </w:p>
    <w:p w:rsidR="002D6E9D" w:rsidRDefault="002D6E9D" w:rsidP="002D6E9D">
      <w:pPr>
        <w:widowControl/>
        <w:rPr>
          <w:rFonts w:ascii="Times New Roman" w:hAnsi="Times New Roman" w:cs="Times New Roman"/>
        </w:rPr>
      </w:pPr>
      <w:r>
        <w:rPr>
          <w:rFonts w:ascii="Times New Roman" w:hAnsi="Times New Roman" w:cs="Times New Roman"/>
        </w:rPr>
        <w:t>Direktorė                                                                                   Direktorius</w:t>
      </w:r>
    </w:p>
    <w:p w:rsidR="002D6E9D" w:rsidRDefault="002D6E9D" w:rsidP="002D6E9D">
      <w:pPr>
        <w:widowControl/>
        <w:rPr>
          <w:rFonts w:ascii="Times New Roman" w:hAnsi="Times New Roman" w:cs="Times New Roman"/>
        </w:rPr>
      </w:pPr>
      <w:r>
        <w:rPr>
          <w:rFonts w:ascii="Times New Roman" w:hAnsi="Times New Roman" w:cs="Times New Roman"/>
        </w:rPr>
        <w:t>Zina Piesliakienė</w:t>
      </w: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Pr="008F7396" w:rsidRDefault="00E303A4" w:rsidP="00484F4F">
      <w:pPr>
        <w:spacing w:line="274" w:lineRule="exact"/>
        <w:ind w:left="420"/>
        <w:jc w:val="both"/>
        <w:rPr>
          <w:rFonts w:ascii="Times New Roman" w:hAnsi="Times New Roman" w:cs="Times New Roman"/>
        </w:rPr>
      </w:pPr>
    </w:p>
    <w:sectPr w:rsidR="00E303A4" w:rsidRPr="008F7396" w:rsidSect="00997BCF">
      <w:pgSz w:w="11900" w:h="16840"/>
      <w:pgMar w:top="2237" w:right="272" w:bottom="1243" w:left="1289" w:header="0" w:footer="3"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E4018"/>
    <w:multiLevelType w:val="multilevel"/>
    <w:tmpl w:val="49943022"/>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8B37A27"/>
    <w:multiLevelType w:val="multilevel"/>
    <w:tmpl w:val="4E84871C"/>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lt-LT" w:eastAsia="lt-LT" w:bidi="lt-LT"/>
      </w:rPr>
    </w:lvl>
    <w:lvl w:ilvl="1">
      <w:start w:val="1"/>
      <w:numFmt w:val="decimal"/>
      <w:lvlText w:val="%1.%2."/>
      <w:lvlJc w:val="left"/>
      <w:pPr>
        <w:ind w:left="567"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lt-LT" w:eastAsia="lt-LT" w:bidi="lt-LT"/>
      </w:rPr>
    </w:lvl>
    <w:lvl w:ilvl="2">
      <w:start w:val="1"/>
      <w:numFmt w:val="decimal"/>
      <w:lvlText w:val="%1.%2.%3."/>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lt-LT" w:eastAsia="lt-LT" w:bidi="lt-LT"/>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9875141"/>
    <w:multiLevelType w:val="multilevel"/>
    <w:tmpl w:val="F452AA5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lt-LT" w:eastAsia="lt-LT" w:bidi="lt-LT"/>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lt-LT" w:eastAsia="lt-LT" w:bidi="lt-LT"/>
      </w:rPr>
    </w:lvl>
    <w:lvl w:ilvl="2">
      <w:start w:val="1"/>
      <w:numFmt w:val="decimal"/>
      <w:lvlText w:val="%1.%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lt-LT" w:eastAsia="lt-LT" w:bidi="lt-LT"/>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40F6CAD"/>
    <w:multiLevelType w:val="multilevel"/>
    <w:tmpl w:val="A81820A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8E"/>
    <w:rsid w:val="00096564"/>
    <w:rsid w:val="00135649"/>
    <w:rsid w:val="001375B1"/>
    <w:rsid w:val="00203B0C"/>
    <w:rsid w:val="00244EC1"/>
    <w:rsid w:val="002511A5"/>
    <w:rsid w:val="002A5F7A"/>
    <w:rsid w:val="002A7892"/>
    <w:rsid w:val="002D6E9D"/>
    <w:rsid w:val="003C10AD"/>
    <w:rsid w:val="003D0134"/>
    <w:rsid w:val="00412820"/>
    <w:rsid w:val="00423CD7"/>
    <w:rsid w:val="00484F4F"/>
    <w:rsid w:val="004A408F"/>
    <w:rsid w:val="004E306B"/>
    <w:rsid w:val="0050377D"/>
    <w:rsid w:val="005C0305"/>
    <w:rsid w:val="00860C1A"/>
    <w:rsid w:val="008C4C85"/>
    <w:rsid w:val="008F7396"/>
    <w:rsid w:val="00997BCF"/>
    <w:rsid w:val="00A15C3F"/>
    <w:rsid w:val="00A22F41"/>
    <w:rsid w:val="00A65B5E"/>
    <w:rsid w:val="00AB1A2E"/>
    <w:rsid w:val="00B347AE"/>
    <w:rsid w:val="00BD0309"/>
    <w:rsid w:val="00C11999"/>
    <w:rsid w:val="00C66C29"/>
    <w:rsid w:val="00C74BAC"/>
    <w:rsid w:val="00CB494C"/>
    <w:rsid w:val="00D840AA"/>
    <w:rsid w:val="00D8476C"/>
    <w:rsid w:val="00DB0F8E"/>
    <w:rsid w:val="00DC5DF4"/>
    <w:rsid w:val="00E303A4"/>
    <w:rsid w:val="00E67639"/>
    <w:rsid w:val="00E77E6A"/>
    <w:rsid w:val="00EA3367"/>
    <w:rsid w:val="00F73219"/>
    <w:rsid w:val="00F806CB"/>
    <w:rsid w:val="00FB41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49D5A3-47F2-4D46-AA9F-AD55CDD4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B494C"/>
    <w:pPr>
      <w:widowControl w:val="0"/>
      <w:spacing w:after="0" w:line="240" w:lineRule="auto"/>
    </w:pPr>
    <w:rPr>
      <w:rFonts w:ascii="Arial Unicode MS" w:eastAsia="Arial Unicode MS" w:hAnsi="Arial Unicode MS" w:cs="Arial Unicode MS"/>
      <w:color w:val="000000"/>
      <w:sz w:val="24"/>
      <w:szCs w:val="24"/>
      <w:lang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semiHidden/>
    <w:unhideWhenUsed/>
    <w:rsid w:val="00CB494C"/>
    <w:rPr>
      <w:color w:val="0066CC"/>
      <w:u w:val="single"/>
    </w:rPr>
  </w:style>
  <w:style w:type="character" w:customStyle="1" w:styleId="Bodytext3">
    <w:name w:val="Body text (3)_"/>
    <w:basedOn w:val="Numatytasispastraiposriftas"/>
    <w:link w:val="Bodytext30"/>
    <w:locked/>
    <w:rsid w:val="00CB494C"/>
    <w:rPr>
      <w:rFonts w:ascii="Times New Roman" w:eastAsia="Times New Roman" w:hAnsi="Times New Roman" w:cs="Times New Roman"/>
      <w:b/>
      <w:bCs/>
      <w:sz w:val="20"/>
      <w:szCs w:val="20"/>
      <w:shd w:val="clear" w:color="auto" w:fill="FFFFFF"/>
    </w:rPr>
  </w:style>
  <w:style w:type="paragraph" w:customStyle="1" w:styleId="Bodytext30">
    <w:name w:val="Body text (3)"/>
    <w:basedOn w:val="prastasis"/>
    <w:link w:val="Bodytext3"/>
    <w:rsid w:val="00CB494C"/>
    <w:pPr>
      <w:shd w:val="clear" w:color="auto" w:fill="FFFFFF"/>
      <w:spacing w:after="60" w:line="461" w:lineRule="exact"/>
      <w:jc w:val="center"/>
    </w:pPr>
    <w:rPr>
      <w:rFonts w:ascii="Times New Roman" w:eastAsia="Times New Roman" w:hAnsi="Times New Roman" w:cs="Times New Roman"/>
      <w:b/>
      <w:bCs/>
      <w:color w:val="auto"/>
      <w:sz w:val="20"/>
      <w:szCs w:val="20"/>
      <w:lang w:eastAsia="en-US" w:bidi="ar-SA"/>
    </w:rPr>
  </w:style>
  <w:style w:type="character" w:customStyle="1" w:styleId="Tablecaption2">
    <w:name w:val="Table caption (2)_"/>
    <w:basedOn w:val="Numatytasispastraiposriftas"/>
    <w:link w:val="Tablecaption20"/>
    <w:locked/>
    <w:rsid w:val="00CB494C"/>
    <w:rPr>
      <w:rFonts w:ascii="Times New Roman" w:eastAsia="Times New Roman" w:hAnsi="Times New Roman" w:cs="Times New Roman"/>
      <w:b/>
      <w:bCs/>
      <w:shd w:val="clear" w:color="auto" w:fill="FFFFFF"/>
    </w:rPr>
  </w:style>
  <w:style w:type="paragraph" w:customStyle="1" w:styleId="Tablecaption20">
    <w:name w:val="Table caption (2)"/>
    <w:basedOn w:val="prastasis"/>
    <w:link w:val="Tablecaption2"/>
    <w:rsid w:val="00CB494C"/>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character" w:customStyle="1" w:styleId="Bodytext4">
    <w:name w:val="Body text (4)_"/>
    <w:basedOn w:val="Numatytasispastraiposriftas"/>
    <w:link w:val="Bodytext40"/>
    <w:locked/>
    <w:rsid w:val="00CB494C"/>
    <w:rPr>
      <w:rFonts w:ascii="Times New Roman" w:eastAsia="Times New Roman" w:hAnsi="Times New Roman" w:cs="Times New Roman"/>
      <w:b/>
      <w:bCs/>
      <w:i/>
      <w:iCs/>
      <w:shd w:val="clear" w:color="auto" w:fill="FFFFFF"/>
    </w:rPr>
  </w:style>
  <w:style w:type="paragraph" w:customStyle="1" w:styleId="Bodytext40">
    <w:name w:val="Body text (4)"/>
    <w:basedOn w:val="prastasis"/>
    <w:link w:val="Bodytext4"/>
    <w:rsid w:val="00CB494C"/>
    <w:pPr>
      <w:shd w:val="clear" w:color="auto" w:fill="FFFFFF"/>
      <w:spacing w:before="240" w:line="0" w:lineRule="atLeast"/>
    </w:pPr>
    <w:rPr>
      <w:rFonts w:ascii="Times New Roman" w:eastAsia="Times New Roman" w:hAnsi="Times New Roman" w:cs="Times New Roman"/>
      <w:b/>
      <w:bCs/>
      <w:i/>
      <w:iCs/>
      <w:color w:val="auto"/>
      <w:sz w:val="22"/>
      <w:szCs w:val="22"/>
      <w:lang w:eastAsia="en-US" w:bidi="ar-SA"/>
    </w:rPr>
  </w:style>
  <w:style w:type="character" w:customStyle="1" w:styleId="Tablecaption">
    <w:name w:val="Table caption_"/>
    <w:basedOn w:val="Numatytasispastraiposriftas"/>
    <w:link w:val="Tablecaption0"/>
    <w:locked/>
    <w:rsid w:val="00CB494C"/>
    <w:rPr>
      <w:rFonts w:ascii="Times New Roman" w:eastAsia="Times New Roman" w:hAnsi="Times New Roman" w:cs="Times New Roman"/>
      <w:b/>
      <w:bCs/>
      <w:sz w:val="20"/>
      <w:szCs w:val="20"/>
      <w:shd w:val="clear" w:color="auto" w:fill="FFFFFF"/>
    </w:rPr>
  </w:style>
  <w:style w:type="paragraph" w:customStyle="1" w:styleId="Tablecaption0">
    <w:name w:val="Table caption"/>
    <w:basedOn w:val="prastasis"/>
    <w:link w:val="Tablecaption"/>
    <w:rsid w:val="00CB494C"/>
    <w:pPr>
      <w:shd w:val="clear" w:color="auto" w:fill="FFFFFF"/>
      <w:spacing w:line="250" w:lineRule="exact"/>
      <w:ind w:firstLine="760"/>
    </w:pPr>
    <w:rPr>
      <w:rFonts w:ascii="Times New Roman" w:eastAsia="Times New Roman" w:hAnsi="Times New Roman" w:cs="Times New Roman"/>
      <w:b/>
      <w:bCs/>
      <w:color w:val="auto"/>
      <w:sz w:val="20"/>
      <w:szCs w:val="20"/>
      <w:lang w:eastAsia="en-US" w:bidi="ar-SA"/>
    </w:rPr>
  </w:style>
  <w:style w:type="character" w:customStyle="1" w:styleId="Bodytext2SmallCaps">
    <w:name w:val="Body text (2) + Small Caps"/>
    <w:basedOn w:val="Numatytasispastraiposriftas"/>
    <w:rsid w:val="00CB494C"/>
    <w:rPr>
      <w:rFonts w:ascii="Times New Roman" w:eastAsia="Times New Roman" w:hAnsi="Times New Roman" w:cs="Times New Roman" w:hint="default"/>
      <w:b/>
      <w:bCs/>
      <w:i w:val="0"/>
      <w:iCs w:val="0"/>
      <w:smallCaps/>
      <w:strike w:val="0"/>
      <w:dstrike w:val="0"/>
      <w:color w:val="000000"/>
      <w:spacing w:val="0"/>
      <w:w w:val="100"/>
      <w:position w:val="0"/>
      <w:sz w:val="24"/>
      <w:szCs w:val="24"/>
      <w:u w:val="none"/>
      <w:effect w:val="none"/>
      <w:lang w:val="lt-LT" w:eastAsia="lt-LT" w:bidi="lt-LT"/>
    </w:rPr>
  </w:style>
  <w:style w:type="character" w:customStyle="1" w:styleId="Bodytext2Italic">
    <w:name w:val="Body text (2) + Italic"/>
    <w:basedOn w:val="Numatytasispastraiposriftas"/>
    <w:rsid w:val="00CB494C"/>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lt-LT" w:eastAsia="lt-LT" w:bidi="lt-LT"/>
    </w:rPr>
  </w:style>
  <w:style w:type="character" w:customStyle="1" w:styleId="Bodytext2Exact">
    <w:name w:val="Body text (2) Exact"/>
    <w:basedOn w:val="Numatytasispastraiposriftas"/>
    <w:rsid w:val="00CB494C"/>
    <w:rPr>
      <w:rFonts w:ascii="Times New Roman" w:eastAsia="Times New Roman" w:hAnsi="Times New Roman" w:cs="Times New Roman" w:hint="default"/>
      <w:b/>
      <w:bCs/>
      <w:i w:val="0"/>
      <w:iCs w:val="0"/>
      <w:smallCaps w:val="0"/>
      <w:strike w:val="0"/>
      <w:dstrike w:val="0"/>
      <w:u w:val="none"/>
      <w:effect w:val="none"/>
    </w:rPr>
  </w:style>
  <w:style w:type="character" w:customStyle="1" w:styleId="Bodytext2">
    <w:name w:val="Body text (2)"/>
    <w:basedOn w:val="Numatytasispastraiposriftas"/>
    <w:rsid w:val="00CB494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lt-LT" w:eastAsia="lt-LT" w:bidi="lt-LT"/>
    </w:rPr>
  </w:style>
  <w:style w:type="character" w:customStyle="1" w:styleId="Bodytext4NotItalic">
    <w:name w:val="Body text (4) + Not Italic"/>
    <w:basedOn w:val="Bodytext4"/>
    <w:rsid w:val="00CB494C"/>
    <w:rPr>
      <w:rFonts w:ascii="Times New Roman" w:eastAsia="Times New Roman" w:hAnsi="Times New Roman" w:cs="Times New Roman"/>
      <w:b/>
      <w:bCs/>
      <w:i/>
      <w:iCs/>
      <w:color w:val="000000"/>
      <w:spacing w:val="0"/>
      <w:w w:val="100"/>
      <w:position w:val="0"/>
      <w:sz w:val="24"/>
      <w:szCs w:val="24"/>
      <w:shd w:val="clear" w:color="auto" w:fill="FFFFFF"/>
      <w:lang w:val="lt-LT"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64238">
      <w:bodyDiv w:val="1"/>
      <w:marLeft w:val="0"/>
      <w:marRight w:val="0"/>
      <w:marTop w:val="0"/>
      <w:marBottom w:val="0"/>
      <w:divBdr>
        <w:top w:val="none" w:sz="0" w:space="0" w:color="auto"/>
        <w:left w:val="none" w:sz="0" w:space="0" w:color="auto"/>
        <w:bottom w:val="none" w:sz="0" w:space="0" w:color="auto"/>
        <w:right w:val="none" w:sz="0" w:space="0" w:color="auto"/>
      </w:divBdr>
    </w:div>
    <w:div w:id="134508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arija\Desktop\2009%20viesieji%20pirkimai\2007%20vie&#197;&#161;ieji%20pirkimai\MELIORACIJOS%20REKONSTRUKCIJA\MELIORACIJOS%20REKONSTRUKCIJA\pirkimo%20s&#196;&#8230;lygos%20darbai.doc%23_Toc47844930%23_Toc47844930" TargetMode="External"/><Relationship Id="rId3" Type="http://schemas.openxmlformats.org/officeDocument/2006/relationships/styles" Target="styles.xml"/><Relationship Id="rId7" Type="http://schemas.openxmlformats.org/officeDocument/2006/relationships/hyperlink" Target="file:///C:\Documents%20and%20Settings\marija\Desktop\2009%20viesieji%20pirkimai\2007%20vie&#197;&#161;ieji%20pirkimai\MELIORACIJOS%20REKONSTRUKCIJA\MELIORACIJOS%20REKONSTRUKCIJA\pirkimo%20s&#196;&#8230;lygos%20darbai.doc%23_Toc47844929%23_Toc4784492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Documents%20and%20Settings\marija\Desktop\2009%20viesieji%20pirkimai\2007%20vie&#197;&#161;ieji%20pirkimai\MELIORACIJOS%20REKONSTRUKCIJA\MELIORACIJOS%20REKONSTRUKCIJA\pirkimo%20s&#196;&#8230;lygos%20darbai.doc%23_Toc47844928%23_Toc4784492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Documents%20and%20Settings\marija\Desktop\2009%20viesieji%20pirkimai\2007%20vie&#197;&#161;ieji%20pirkimai\MELIORACIJOS%20REKONSTRUKCIJA\MELIORACIJOS%20REKONSTRUKCIJA\pirkimo%20s&#196;&#8230;lygos%20darbai.doc%23_Toc47844936%23_Toc47844936" TargetMode="External"/><Relationship Id="rId4" Type="http://schemas.openxmlformats.org/officeDocument/2006/relationships/settings" Target="settings.xml"/><Relationship Id="rId9" Type="http://schemas.openxmlformats.org/officeDocument/2006/relationships/hyperlink" Target="file:///C:\Documents%20and%20Settings\marija\Desktop\2009%20viesieji%20pirkimai\2007%20vie&#197;&#161;ieji%20pirkimai\MELIORACIJOS%20REKONSTRUKCIJA\MELIORACIJOS%20REKONSTRUKCIJA\pirkimo%20s&#196;&#8230;lygos%20darbai.doc%23_Toc47844932%23_Toc478449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EE33F-38B0-4385-95D4-6E4843CE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4497</Words>
  <Characters>25637</Characters>
  <Application>Microsoft Office Word</Application>
  <DocSecurity>0</DocSecurity>
  <Lines>213</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HEDY</dc:creator>
  <cp:keywords/>
  <dc:description/>
  <cp:lastModifiedBy>DELL</cp:lastModifiedBy>
  <cp:revision>48</cp:revision>
  <dcterms:created xsi:type="dcterms:W3CDTF">2017-06-12T06:20:00Z</dcterms:created>
  <dcterms:modified xsi:type="dcterms:W3CDTF">2017-10-04T11:02:00Z</dcterms:modified>
</cp:coreProperties>
</file>